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91C" w:rsidRPr="00631644" w:rsidRDefault="0046491C" w:rsidP="0046491C">
      <w:pPr>
        <w:spacing w:after="0" w:line="360" w:lineRule="auto"/>
        <w:jc w:val="both"/>
        <w:rPr>
          <w:rFonts w:ascii="Palatino Linotype" w:hAnsi="Palatino Linotype" w:cs="Arial"/>
          <w:sz w:val="24"/>
          <w:szCs w:val="24"/>
        </w:rPr>
      </w:pPr>
      <w:bookmarkStart w:id="0" w:name="_GoBack"/>
      <w:bookmarkEnd w:id="0"/>
      <w:r w:rsidRPr="00631644">
        <w:rPr>
          <w:rFonts w:ascii="Palatino Linotype" w:hAnsi="Palatino Linotype" w:cs="Arial"/>
          <w:b/>
          <w:sz w:val="24"/>
          <w:szCs w:val="24"/>
        </w:rPr>
        <w:t xml:space="preserve">VOTO </w:t>
      </w:r>
      <w:r w:rsidR="007A726C" w:rsidRPr="00631644">
        <w:rPr>
          <w:rFonts w:ascii="Palatino Linotype" w:hAnsi="Palatino Linotype" w:cs="Arial"/>
          <w:b/>
          <w:sz w:val="24"/>
          <w:szCs w:val="24"/>
        </w:rPr>
        <w:t>CONCURRENTE DE LA</w:t>
      </w:r>
      <w:r w:rsidRPr="00631644">
        <w:rPr>
          <w:rFonts w:ascii="Palatino Linotype" w:hAnsi="Palatino Linotype" w:cs="Arial"/>
          <w:b/>
          <w:sz w:val="24"/>
          <w:szCs w:val="24"/>
        </w:rPr>
        <w:t xml:space="preserve"> </w:t>
      </w:r>
      <w:r w:rsidR="007A726C" w:rsidRPr="00631644">
        <w:rPr>
          <w:rFonts w:ascii="Palatino Linotype" w:hAnsi="Palatino Linotype" w:cs="Arial"/>
          <w:b/>
          <w:sz w:val="24"/>
          <w:szCs w:val="24"/>
        </w:rPr>
        <w:t xml:space="preserve">COMISIONADA </w:t>
      </w:r>
      <w:r w:rsidR="00743DD0">
        <w:rPr>
          <w:rFonts w:ascii="Palatino Linotype" w:hAnsi="Palatino Linotype" w:cs="Arial"/>
          <w:b/>
          <w:sz w:val="24"/>
          <w:szCs w:val="24"/>
        </w:rPr>
        <w:t xml:space="preserve">ZULEMA MARTÍNEZ </w:t>
      </w:r>
      <w:r w:rsidR="00A172D1">
        <w:rPr>
          <w:rFonts w:ascii="Palatino Linotype" w:hAnsi="Palatino Linotype" w:cs="Arial"/>
          <w:b/>
          <w:sz w:val="24"/>
          <w:szCs w:val="24"/>
        </w:rPr>
        <w:t>SÁNCHEZ Y</w:t>
      </w:r>
      <w:r w:rsidR="007A726C" w:rsidRPr="00631644">
        <w:rPr>
          <w:rFonts w:ascii="Palatino Linotype" w:hAnsi="Palatino Linotype" w:cs="Arial"/>
          <w:b/>
          <w:sz w:val="24"/>
          <w:szCs w:val="24"/>
        </w:rPr>
        <w:t xml:space="preserve"> EL </w:t>
      </w:r>
      <w:r w:rsidRPr="00631644">
        <w:rPr>
          <w:rFonts w:ascii="Palatino Linotype" w:hAnsi="Palatino Linotype" w:cs="Arial"/>
          <w:b/>
          <w:sz w:val="24"/>
          <w:szCs w:val="24"/>
        </w:rPr>
        <w:t>COMISIONADO JOSÉ GUADA</w:t>
      </w:r>
      <w:r w:rsidR="00D72985" w:rsidRPr="00631644">
        <w:rPr>
          <w:rFonts w:ascii="Palatino Linotype" w:hAnsi="Palatino Linotype" w:cs="Arial"/>
          <w:b/>
          <w:sz w:val="24"/>
          <w:szCs w:val="24"/>
        </w:rPr>
        <w:t>LUPE LUNA HERNÁNDEZ DEL RECURSO</w:t>
      </w:r>
      <w:r w:rsidR="00743DD0">
        <w:rPr>
          <w:rFonts w:ascii="Palatino Linotype" w:hAnsi="Palatino Linotype" w:cs="Arial"/>
          <w:b/>
          <w:sz w:val="24"/>
          <w:szCs w:val="24"/>
        </w:rPr>
        <w:t xml:space="preserve"> DE REVISIÓN 02064</w:t>
      </w:r>
      <w:r w:rsidR="008178A7" w:rsidRPr="00631644">
        <w:rPr>
          <w:rFonts w:ascii="Palatino Linotype" w:hAnsi="Palatino Linotype" w:cs="Arial"/>
          <w:b/>
          <w:sz w:val="24"/>
          <w:szCs w:val="24"/>
        </w:rPr>
        <w:t>/INFOEM/IP/RR/2018</w:t>
      </w:r>
      <w:r w:rsidR="0000525F" w:rsidRPr="00631644">
        <w:rPr>
          <w:rFonts w:ascii="Palatino Linotype" w:hAnsi="Palatino Linotype" w:cs="Arial"/>
          <w:b/>
          <w:sz w:val="24"/>
          <w:szCs w:val="24"/>
        </w:rPr>
        <w:t>.</w:t>
      </w:r>
    </w:p>
    <w:p w:rsidR="00902248" w:rsidRPr="00631644" w:rsidRDefault="00902248" w:rsidP="0046491C">
      <w:pPr>
        <w:spacing w:after="0" w:line="360" w:lineRule="auto"/>
        <w:jc w:val="both"/>
        <w:rPr>
          <w:rFonts w:ascii="Palatino Linotype" w:hAnsi="Palatino Linotype" w:cs="Arial"/>
          <w:sz w:val="24"/>
          <w:szCs w:val="24"/>
        </w:rPr>
      </w:pPr>
    </w:p>
    <w:p w:rsidR="0046491C" w:rsidRPr="00631644" w:rsidRDefault="008178A7" w:rsidP="00902248">
      <w:pPr>
        <w:spacing w:after="0" w:line="276" w:lineRule="auto"/>
        <w:jc w:val="both"/>
        <w:rPr>
          <w:rFonts w:ascii="Palatino Linotype" w:hAnsi="Palatino Linotype" w:cs="Arial"/>
          <w:sz w:val="24"/>
          <w:szCs w:val="24"/>
        </w:rPr>
      </w:pPr>
      <w:r w:rsidRPr="00631644">
        <w:rPr>
          <w:rFonts w:ascii="Palatino Linotype" w:hAnsi="Palatino Linotype" w:cs="Arial"/>
          <w:b/>
          <w:sz w:val="24"/>
          <w:szCs w:val="24"/>
        </w:rPr>
        <w:t xml:space="preserve">Resumen del voto.  </w:t>
      </w:r>
      <w:r w:rsidR="00743DD0">
        <w:rPr>
          <w:rFonts w:ascii="Palatino Linotype" w:hAnsi="Palatino Linotype" w:cs="Arial"/>
          <w:sz w:val="24"/>
          <w:szCs w:val="24"/>
        </w:rPr>
        <w:t>A</w:t>
      </w:r>
      <w:r w:rsidRPr="00631644">
        <w:rPr>
          <w:rFonts w:ascii="Palatino Linotype" w:hAnsi="Palatino Linotype" w:cs="Arial"/>
          <w:sz w:val="24"/>
          <w:szCs w:val="24"/>
        </w:rPr>
        <w:t>cción materialmente imposible de realizarse,</w:t>
      </w:r>
      <w:r w:rsidR="00743DD0">
        <w:rPr>
          <w:rFonts w:ascii="Palatino Linotype" w:hAnsi="Palatino Linotype" w:cs="Arial"/>
          <w:sz w:val="24"/>
          <w:szCs w:val="24"/>
        </w:rPr>
        <w:t xml:space="preserve"> no constituye el ejercicio del </w:t>
      </w:r>
      <w:r w:rsidRPr="00631644">
        <w:rPr>
          <w:rFonts w:ascii="Palatino Linotype" w:hAnsi="Palatino Linotype" w:cs="Arial"/>
          <w:sz w:val="24"/>
          <w:szCs w:val="24"/>
        </w:rPr>
        <w:t xml:space="preserve">derecho de acceso a la información pública. </w:t>
      </w:r>
    </w:p>
    <w:p w:rsidR="0046491C" w:rsidRPr="00631644" w:rsidRDefault="0046491C" w:rsidP="0046491C">
      <w:pPr>
        <w:spacing w:after="0" w:line="360" w:lineRule="auto"/>
        <w:jc w:val="both"/>
        <w:rPr>
          <w:rFonts w:ascii="Palatino Linotype" w:hAnsi="Palatino Linotype" w:cs="Arial"/>
          <w:sz w:val="24"/>
          <w:szCs w:val="24"/>
        </w:rPr>
      </w:pPr>
    </w:p>
    <w:p w:rsidR="00902248" w:rsidRPr="00631644" w:rsidRDefault="00902248" w:rsidP="0046491C">
      <w:pPr>
        <w:spacing w:after="0" w:line="360" w:lineRule="auto"/>
        <w:jc w:val="both"/>
        <w:rPr>
          <w:rFonts w:ascii="Palatino Linotype" w:hAnsi="Palatino Linotype" w:cs="Arial"/>
          <w:b/>
          <w:sz w:val="24"/>
          <w:szCs w:val="24"/>
        </w:rPr>
      </w:pPr>
    </w:p>
    <w:p w:rsidR="0046491C" w:rsidRPr="00631644" w:rsidRDefault="0046491C" w:rsidP="0046491C">
      <w:pPr>
        <w:spacing w:after="0" w:line="360" w:lineRule="auto"/>
        <w:jc w:val="both"/>
        <w:rPr>
          <w:rFonts w:ascii="Palatino Linotype" w:hAnsi="Palatino Linotype" w:cs="Arial"/>
          <w:sz w:val="24"/>
          <w:szCs w:val="24"/>
        </w:rPr>
      </w:pPr>
      <w:r w:rsidRPr="00631644">
        <w:rPr>
          <w:rFonts w:ascii="Palatino Linotype" w:hAnsi="Palatino Linotype" w:cs="Arial"/>
          <w:b/>
          <w:sz w:val="24"/>
          <w:szCs w:val="24"/>
        </w:rPr>
        <w:t>Índice</w:t>
      </w:r>
    </w:p>
    <w:sdt>
      <w:sdtPr>
        <w:rPr>
          <w:rFonts w:asciiTheme="minorHAnsi" w:eastAsiaTheme="minorHAnsi" w:hAnsiTheme="minorHAnsi" w:cstheme="minorBidi"/>
          <w:color w:val="auto"/>
          <w:sz w:val="24"/>
          <w:szCs w:val="24"/>
          <w:lang w:val="es-ES" w:eastAsia="en-US"/>
        </w:rPr>
        <w:id w:val="-1628690016"/>
        <w:docPartObj>
          <w:docPartGallery w:val="Table of Contents"/>
          <w:docPartUnique/>
        </w:docPartObj>
      </w:sdtPr>
      <w:sdtEndPr>
        <w:rPr>
          <w:b/>
          <w:bCs/>
        </w:rPr>
      </w:sdtEndPr>
      <w:sdtContent>
        <w:p w:rsidR="0046491C" w:rsidRPr="00631644" w:rsidRDefault="0046491C" w:rsidP="0046491C">
          <w:pPr>
            <w:pStyle w:val="TtulodeTDC"/>
            <w:rPr>
              <w:sz w:val="24"/>
              <w:szCs w:val="24"/>
            </w:rPr>
          </w:pPr>
        </w:p>
        <w:p w:rsidR="00DC1FE8" w:rsidRDefault="0046491C">
          <w:pPr>
            <w:pStyle w:val="TDC1"/>
            <w:tabs>
              <w:tab w:val="left" w:pos="440"/>
              <w:tab w:val="right" w:leader="dot" w:pos="8779"/>
            </w:tabs>
            <w:rPr>
              <w:rFonts w:eastAsiaTheme="minorEastAsia"/>
              <w:noProof/>
              <w:lang w:eastAsia="es-MX"/>
            </w:rPr>
          </w:pPr>
          <w:r w:rsidRPr="00631644">
            <w:rPr>
              <w:sz w:val="24"/>
              <w:szCs w:val="24"/>
            </w:rPr>
            <w:fldChar w:fldCharType="begin"/>
          </w:r>
          <w:r w:rsidRPr="00631644">
            <w:rPr>
              <w:sz w:val="24"/>
              <w:szCs w:val="24"/>
            </w:rPr>
            <w:instrText xml:space="preserve"> TOC \o "1-3" \h \z \u </w:instrText>
          </w:r>
          <w:r w:rsidRPr="00631644">
            <w:rPr>
              <w:sz w:val="24"/>
              <w:szCs w:val="24"/>
            </w:rPr>
            <w:fldChar w:fldCharType="separate"/>
          </w:r>
          <w:hyperlink w:anchor="_Toc522553169" w:history="1">
            <w:r w:rsidR="00DC1FE8" w:rsidRPr="00C6247D">
              <w:rPr>
                <w:rStyle w:val="Hipervnculo"/>
                <w:rFonts w:ascii="Palatino Linotype" w:hAnsi="Palatino Linotype"/>
                <w:b/>
                <w:noProof/>
              </w:rPr>
              <w:t>I.</w:t>
            </w:r>
            <w:r w:rsidR="00DC1FE8">
              <w:rPr>
                <w:rFonts w:eastAsiaTheme="minorEastAsia"/>
                <w:noProof/>
                <w:lang w:eastAsia="es-MX"/>
              </w:rPr>
              <w:tab/>
            </w:r>
            <w:r w:rsidR="00DC1FE8" w:rsidRPr="00C6247D">
              <w:rPr>
                <w:rStyle w:val="Hipervnculo"/>
                <w:rFonts w:ascii="Palatino Linotype" w:hAnsi="Palatino Linotype"/>
                <w:b/>
                <w:noProof/>
              </w:rPr>
              <w:t>Consideraciones Generales.</w:t>
            </w:r>
            <w:r w:rsidR="00DC1FE8">
              <w:rPr>
                <w:noProof/>
                <w:webHidden/>
              </w:rPr>
              <w:tab/>
            </w:r>
            <w:r w:rsidR="00DC1FE8">
              <w:rPr>
                <w:noProof/>
                <w:webHidden/>
              </w:rPr>
              <w:fldChar w:fldCharType="begin"/>
            </w:r>
            <w:r w:rsidR="00DC1FE8">
              <w:rPr>
                <w:noProof/>
                <w:webHidden/>
              </w:rPr>
              <w:instrText xml:space="preserve"> PAGEREF _Toc522553169 \h </w:instrText>
            </w:r>
            <w:r w:rsidR="00DC1FE8">
              <w:rPr>
                <w:noProof/>
                <w:webHidden/>
              </w:rPr>
            </w:r>
            <w:r w:rsidR="00DC1FE8">
              <w:rPr>
                <w:noProof/>
                <w:webHidden/>
              </w:rPr>
              <w:fldChar w:fldCharType="separate"/>
            </w:r>
            <w:r w:rsidR="00373BFE">
              <w:rPr>
                <w:noProof/>
                <w:webHidden/>
              </w:rPr>
              <w:t>1</w:t>
            </w:r>
            <w:r w:rsidR="00DC1FE8">
              <w:rPr>
                <w:noProof/>
                <w:webHidden/>
              </w:rPr>
              <w:fldChar w:fldCharType="end"/>
            </w:r>
          </w:hyperlink>
        </w:p>
        <w:p w:rsidR="00DC1FE8" w:rsidRDefault="00A142C1">
          <w:pPr>
            <w:pStyle w:val="TDC1"/>
            <w:tabs>
              <w:tab w:val="left" w:pos="660"/>
              <w:tab w:val="right" w:leader="dot" w:pos="8779"/>
            </w:tabs>
            <w:rPr>
              <w:rFonts w:eastAsiaTheme="minorEastAsia"/>
              <w:noProof/>
              <w:lang w:eastAsia="es-MX"/>
            </w:rPr>
          </w:pPr>
          <w:hyperlink w:anchor="_Toc522553170" w:history="1">
            <w:r w:rsidR="00DC1FE8" w:rsidRPr="00C6247D">
              <w:rPr>
                <w:rStyle w:val="Hipervnculo"/>
                <w:rFonts w:ascii="Palatino Linotype" w:hAnsi="Palatino Linotype"/>
                <w:b/>
                <w:noProof/>
              </w:rPr>
              <w:t>II.</w:t>
            </w:r>
            <w:r w:rsidR="00DC1FE8">
              <w:rPr>
                <w:rFonts w:eastAsiaTheme="minorEastAsia"/>
                <w:noProof/>
                <w:lang w:eastAsia="es-MX"/>
              </w:rPr>
              <w:tab/>
            </w:r>
            <w:r w:rsidR="00DC1FE8" w:rsidRPr="00C6247D">
              <w:rPr>
                <w:rStyle w:val="Hipervnculo"/>
                <w:rFonts w:ascii="Palatino Linotype" w:hAnsi="Palatino Linotype"/>
                <w:b/>
                <w:noProof/>
              </w:rPr>
              <w:t>De los requerimientos planteados en el recurso de revisión.</w:t>
            </w:r>
            <w:r w:rsidR="00DC1FE8">
              <w:rPr>
                <w:noProof/>
                <w:webHidden/>
              </w:rPr>
              <w:tab/>
            </w:r>
            <w:r w:rsidR="00DC1FE8">
              <w:rPr>
                <w:noProof/>
                <w:webHidden/>
              </w:rPr>
              <w:fldChar w:fldCharType="begin"/>
            </w:r>
            <w:r w:rsidR="00DC1FE8">
              <w:rPr>
                <w:noProof/>
                <w:webHidden/>
              </w:rPr>
              <w:instrText xml:space="preserve"> PAGEREF _Toc522553170 \h </w:instrText>
            </w:r>
            <w:r w:rsidR="00DC1FE8">
              <w:rPr>
                <w:noProof/>
                <w:webHidden/>
              </w:rPr>
            </w:r>
            <w:r w:rsidR="00DC1FE8">
              <w:rPr>
                <w:noProof/>
                <w:webHidden/>
              </w:rPr>
              <w:fldChar w:fldCharType="separate"/>
            </w:r>
            <w:r w:rsidR="00373BFE">
              <w:rPr>
                <w:noProof/>
                <w:webHidden/>
              </w:rPr>
              <w:t>2</w:t>
            </w:r>
            <w:r w:rsidR="00DC1FE8">
              <w:rPr>
                <w:noProof/>
                <w:webHidden/>
              </w:rPr>
              <w:fldChar w:fldCharType="end"/>
            </w:r>
          </w:hyperlink>
        </w:p>
        <w:p w:rsidR="00DC1FE8" w:rsidRDefault="00A142C1" w:rsidP="004C3073">
          <w:pPr>
            <w:pStyle w:val="TDC2"/>
            <w:tabs>
              <w:tab w:val="left" w:pos="880"/>
              <w:tab w:val="right" w:leader="dot" w:pos="8779"/>
            </w:tabs>
            <w:ind w:left="0"/>
            <w:rPr>
              <w:noProof/>
            </w:rPr>
          </w:pPr>
          <w:hyperlink w:anchor="_Toc522553171" w:history="1">
            <w:r w:rsidR="00DC1FE8" w:rsidRPr="00C6247D">
              <w:rPr>
                <w:rStyle w:val="Hipervnculo"/>
                <w:rFonts w:ascii="Palatino Linotype" w:eastAsiaTheme="majorEastAsia" w:hAnsi="Palatino Linotype" w:cs="Arial"/>
                <w:b/>
                <w:iCs/>
                <w:noProof/>
              </w:rPr>
              <w:t>III.</w:t>
            </w:r>
            <w:r w:rsidR="00DC1FE8">
              <w:rPr>
                <w:noProof/>
              </w:rPr>
              <w:tab/>
            </w:r>
            <w:r w:rsidR="00DC1FE8" w:rsidRPr="00C6247D">
              <w:rPr>
                <w:rStyle w:val="Hipervnculo"/>
                <w:rFonts w:ascii="Palatino Linotype" w:eastAsiaTheme="majorEastAsia" w:hAnsi="Palatino Linotype" w:cs="Arial"/>
                <w:b/>
                <w:iCs/>
                <w:noProof/>
              </w:rPr>
              <w:t>El derecho de acceso a la información pública.</w:t>
            </w:r>
            <w:r w:rsidR="00DC1FE8">
              <w:rPr>
                <w:noProof/>
                <w:webHidden/>
              </w:rPr>
              <w:tab/>
            </w:r>
            <w:r w:rsidR="00DC1FE8">
              <w:rPr>
                <w:noProof/>
                <w:webHidden/>
              </w:rPr>
              <w:fldChar w:fldCharType="begin"/>
            </w:r>
            <w:r w:rsidR="00DC1FE8">
              <w:rPr>
                <w:noProof/>
                <w:webHidden/>
              </w:rPr>
              <w:instrText xml:space="preserve"> PAGEREF _Toc522553171 \h </w:instrText>
            </w:r>
            <w:r w:rsidR="00DC1FE8">
              <w:rPr>
                <w:noProof/>
                <w:webHidden/>
              </w:rPr>
            </w:r>
            <w:r w:rsidR="00DC1FE8">
              <w:rPr>
                <w:noProof/>
                <w:webHidden/>
              </w:rPr>
              <w:fldChar w:fldCharType="separate"/>
            </w:r>
            <w:r w:rsidR="00373BFE">
              <w:rPr>
                <w:noProof/>
                <w:webHidden/>
              </w:rPr>
              <w:t>9</w:t>
            </w:r>
            <w:r w:rsidR="00DC1FE8">
              <w:rPr>
                <w:noProof/>
                <w:webHidden/>
              </w:rPr>
              <w:fldChar w:fldCharType="end"/>
            </w:r>
          </w:hyperlink>
        </w:p>
        <w:p w:rsidR="00DC1FE8" w:rsidRDefault="00A142C1" w:rsidP="004C3073">
          <w:pPr>
            <w:pStyle w:val="TDC2"/>
            <w:tabs>
              <w:tab w:val="left" w:pos="880"/>
              <w:tab w:val="right" w:leader="dot" w:pos="8779"/>
            </w:tabs>
            <w:ind w:left="0"/>
            <w:rPr>
              <w:noProof/>
            </w:rPr>
          </w:pPr>
          <w:hyperlink w:anchor="_Toc522553172" w:history="1">
            <w:r w:rsidR="00DC1FE8" w:rsidRPr="00C6247D">
              <w:rPr>
                <w:rStyle w:val="Hipervnculo"/>
                <w:rFonts w:ascii="Palatino Linotype" w:eastAsiaTheme="majorEastAsia" w:hAnsi="Palatino Linotype" w:cs="Arial"/>
                <w:b/>
                <w:iCs/>
                <w:noProof/>
              </w:rPr>
              <w:t>IV.</w:t>
            </w:r>
            <w:r w:rsidR="00DC1FE8">
              <w:rPr>
                <w:noProof/>
              </w:rPr>
              <w:tab/>
            </w:r>
            <w:r w:rsidR="00DC1FE8" w:rsidRPr="00C6247D">
              <w:rPr>
                <w:rStyle w:val="Hipervnculo"/>
                <w:rFonts w:ascii="Palatino Linotype" w:eastAsiaTheme="majorEastAsia" w:hAnsi="Palatino Linotype" w:cs="Arial"/>
                <w:b/>
                <w:iCs/>
                <w:noProof/>
              </w:rPr>
              <w:t>Conclusiones.</w:t>
            </w:r>
            <w:r w:rsidR="00DC1FE8">
              <w:rPr>
                <w:noProof/>
                <w:webHidden/>
              </w:rPr>
              <w:tab/>
            </w:r>
            <w:r w:rsidR="00DC1FE8">
              <w:rPr>
                <w:noProof/>
                <w:webHidden/>
              </w:rPr>
              <w:fldChar w:fldCharType="begin"/>
            </w:r>
            <w:r w:rsidR="00DC1FE8">
              <w:rPr>
                <w:noProof/>
                <w:webHidden/>
              </w:rPr>
              <w:instrText xml:space="preserve"> PAGEREF _Toc522553172 \h </w:instrText>
            </w:r>
            <w:r w:rsidR="00DC1FE8">
              <w:rPr>
                <w:noProof/>
                <w:webHidden/>
              </w:rPr>
            </w:r>
            <w:r w:rsidR="00DC1FE8">
              <w:rPr>
                <w:noProof/>
                <w:webHidden/>
              </w:rPr>
              <w:fldChar w:fldCharType="separate"/>
            </w:r>
            <w:r w:rsidR="00373BFE">
              <w:rPr>
                <w:noProof/>
                <w:webHidden/>
              </w:rPr>
              <w:t>12</w:t>
            </w:r>
            <w:r w:rsidR="00DC1FE8">
              <w:rPr>
                <w:noProof/>
                <w:webHidden/>
              </w:rPr>
              <w:fldChar w:fldCharType="end"/>
            </w:r>
          </w:hyperlink>
        </w:p>
        <w:p w:rsidR="0046491C" w:rsidRPr="00631644" w:rsidRDefault="0046491C" w:rsidP="0046491C">
          <w:pPr>
            <w:rPr>
              <w:sz w:val="24"/>
              <w:szCs w:val="24"/>
            </w:rPr>
          </w:pPr>
          <w:r w:rsidRPr="00631644">
            <w:rPr>
              <w:b/>
              <w:bCs/>
              <w:sz w:val="24"/>
              <w:szCs w:val="24"/>
              <w:lang w:val="es-ES"/>
            </w:rPr>
            <w:fldChar w:fldCharType="end"/>
          </w:r>
        </w:p>
      </w:sdtContent>
    </w:sdt>
    <w:p w:rsidR="0046491C" w:rsidRPr="00631644" w:rsidRDefault="0046491C" w:rsidP="0046491C">
      <w:pPr>
        <w:pStyle w:val="Ttulo1"/>
        <w:numPr>
          <w:ilvl w:val="0"/>
          <w:numId w:val="12"/>
        </w:numPr>
        <w:rPr>
          <w:rFonts w:ascii="Palatino Linotype" w:hAnsi="Palatino Linotype"/>
          <w:b/>
          <w:color w:val="auto"/>
          <w:sz w:val="24"/>
          <w:szCs w:val="24"/>
        </w:rPr>
      </w:pPr>
      <w:bookmarkStart w:id="1" w:name="_Toc522553169"/>
      <w:r w:rsidRPr="00631644">
        <w:rPr>
          <w:rFonts w:ascii="Palatino Linotype" w:hAnsi="Palatino Linotype"/>
          <w:b/>
          <w:color w:val="auto"/>
          <w:sz w:val="24"/>
          <w:szCs w:val="24"/>
        </w:rPr>
        <w:t>Consideraciones Generales.</w:t>
      </w:r>
      <w:bookmarkEnd w:id="1"/>
    </w:p>
    <w:p w:rsidR="0046491C" w:rsidRPr="00631644" w:rsidRDefault="0046491C" w:rsidP="0046491C">
      <w:pPr>
        <w:pStyle w:val="Prrafodelista"/>
        <w:spacing w:after="0" w:line="360" w:lineRule="auto"/>
        <w:ind w:left="1080"/>
        <w:jc w:val="both"/>
        <w:rPr>
          <w:rFonts w:ascii="Palatino Linotype" w:hAnsi="Palatino Linotype" w:cs="Arial"/>
          <w:b/>
          <w:sz w:val="24"/>
          <w:szCs w:val="24"/>
        </w:rPr>
      </w:pPr>
    </w:p>
    <w:p w:rsidR="0046491C" w:rsidRPr="00631644" w:rsidRDefault="0046491C" w:rsidP="00754961">
      <w:pPr>
        <w:pStyle w:val="Prrafodelista"/>
        <w:numPr>
          <w:ilvl w:val="0"/>
          <w:numId w:val="1"/>
        </w:numPr>
        <w:spacing w:after="0" w:line="360" w:lineRule="auto"/>
        <w:ind w:left="426"/>
        <w:jc w:val="both"/>
        <w:rPr>
          <w:rFonts w:ascii="Palatino Linotype" w:hAnsi="Palatino Linotype" w:cs="Arial"/>
          <w:sz w:val="24"/>
          <w:szCs w:val="24"/>
        </w:rPr>
      </w:pPr>
      <w:r w:rsidRPr="00631644">
        <w:rPr>
          <w:rFonts w:ascii="Palatino Linotype" w:eastAsia="Times New Roman" w:hAnsi="Palatino Linotype" w:cs="Arial"/>
          <w:sz w:val="24"/>
          <w:szCs w:val="24"/>
          <w:lang w:val="es-ES_tradnl"/>
        </w:rPr>
        <w:t>He</w:t>
      </w:r>
      <w:r w:rsidR="003C20AD" w:rsidRPr="00631644">
        <w:rPr>
          <w:rFonts w:ascii="Palatino Linotype" w:eastAsia="Times New Roman" w:hAnsi="Palatino Linotype" w:cs="Arial"/>
          <w:sz w:val="24"/>
          <w:szCs w:val="24"/>
          <w:lang w:val="es-ES_tradnl"/>
        </w:rPr>
        <w:t xml:space="preserve">mos considerado emitir el presente voto concurrente </w:t>
      </w:r>
      <w:r w:rsidRPr="00631644">
        <w:rPr>
          <w:rFonts w:ascii="Palatino Linotype" w:eastAsia="Times New Roman" w:hAnsi="Palatino Linotype" w:cs="Arial"/>
          <w:sz w:val="24"/>
          <w:szCs w:val="24"/>
          <w:lang w:val="es-ES_tradnl"/>
        </w:rPr>
        <w:t xml:space="preserve">de la presente resolución </w:t>
      </w:r>
      <w:r w:rsidR="007E1F9F" w:rsidRPr="00631644">
        <w:rPr>
          <w:rFonts w:ascii="Palatino Linotype" w:eastAsia="Times New Roman" w:hAnsi="Palatino Linotype" w:cs="Arial"/>
          <w:sz w:val="24"/>
          <w:szCs w:val="24"/>
          <w:lang w:val="es-ES_tradnl"/>
        </w:rPr>
        <w:t>del</w:t>
      </w:r>
      <w:r w:rsidRPr="00631644">
        <w:rPr>
          <w:rFonts w:ascii="Palatino Linotype" w:hAnsi="Palatino Linotype" w:cs="Arial"/>
          <w:sz w:val="24"/>
          <w:szCs w:val="24"/>
        </w:rPr>
        <w:t xml:space="preserve"> Pleno del Instituto de Transparencia, Acceso a la Información Pública y Protección de Datos Personales del Estado de Méxi</w:t>
      </w:r>
      <w:r w:rsidR="002C1F75" w:rsidRPr="00631644">
        <w:rPr>
          <w:rFonts w:ascii="Palatino Linotype" w:hAnsi="Palatino Linotype" w:cs="Arial"/>
          <w:sz w:val="24"/>
          <w:szCs w:val="24"/>
        </w:rPr>
        <w:t xml:space="preserve">co y Municipios, en su </w:t>
      </w:r>
      <w:r w:rsidR="008178A7" w:rsidRPr="00631644">
        <w:rPr>
          <w:rFonts w:ascii="Palatino Linotype" w:hAnsi="Palatino Linotype" w:cs="Arial"/>
          <w:sz w:val="24"/>
          <w:szCs w:val="24"/>
        </w:rPr>
        <w:t>Vigésima Novena Sesión O</w:t>
      </w:r>
      <w:r w:rsidR="007D50B7" w:rsidRPr="00631644">
        <w:rPr>
          <w:rFonts w:ascii="Palatino Linotype" w:hAnsi="Palatino Linotype" w:cs="Arial"/>
          <w:sz w:val="24"/>
          <w:szCs w:val="24"/>
        </w:rPr>
        <w:t>rdinaria de fecha quince</w:t>
      </w:r>
      <w:r w:rsidRPr="00631644">
        <w:rPr>
          <w:rFonts w:ascii="Palatino Linotype" w:hAnsi="Palatino Linotype" w:cs="Arial"/>
          <w:sz w:val="24"/>
          <w:szCs w:val="24"/>
        </w:rPr>
        <w:t xml:space="preserve"> (</w:t>
      </w:r>
      <w:r w:rsidR="008178A7" w:rsidRPr="00631644">
        <w:rPr>
          <w:rFonts w:ascii="Palatino Linotype" w:hAnsi="Palatino Linotype" w:cs="Arial"/>
          <w:sz w:val="24"/>
          <w:szCs w:val="24"/>
        </w:rPr>
        <w:t>15</w:t>
      </w:r>
      <w:r w:rsidR="00225026" w:rsidRPr="00631644">
        <w:rPr>
          <w:rFonts w:ascii="Palatino Linotype" w:hAnsi="Palatino Linotype" w:cs="Arial"/>
          <w:sz w:val="24"/>
          <w:szCs w:val="24"/>
        </w:rPr>
        <w:t>) de</w:t>
      </w:r>
      <w:r w:rsidR="008178A7" w:rsidRPr="00631644">
        <w:rPr>
          <w:rFonts w:ascii="Palatino Linotype" w:hAnsi="Palatino Linotype" w:cs="Arial"/>
          <w:sz w:val="24"/>
          <w:szCs w:val="24"/>
        </w:rPr>
        <w:t xml:space="preserve"> agosto</w:t>
      </w:r>
      <w:r w:rsidR="00225026" w:rsidRPr="00631644">
        <w:rPr>
          <w:rFonts w:ascii="Palatino Linotype" w:hAnsi="Palatino Linotype" w:cs="Arial"/>
          <w:sz w:val="24"/>
          <w:szCs w:val="24"/>
        </w:rPr>
        <w:t xml:space="preserve"> </w:t>
      </w:r>
      <w:r w:rsidR="007D50B7" w:rsidRPr="00631644">
        <w:rPr>
          <w:rFonts w:ascii="Palatino Linotype" w:hAnsi="Palatino Linotype" w:cs="Arial"/>
          <w:sz w:val="24"/>
          <w:szCs w:val="24"/>
        </w:rPr>
        <w:t>de dos mil dieciocho, en los</w:t>
      </w:r>
      <w:r w:rsidRPr="00631644">
        <w:rPr>
          <w:rFonts w:ascii="Palatino Linotype" w:hAnsi="Palatino Linotype" w:cs="Arial"/>
          <w:sz w:val="24"/>
          <w:szCs w:val="24"/>
        </w:rPr>
        <w:t xml:space="preserve"> recurso</w:t>
      </w:r>
      <w:r w:rsidR="007D50B7" w:rsidRPr="00631644">
        <w:rPr>
          <w:rFonts w:ascii="Palatino Linotype" w:hAnsi="Palatino Linotype" w:cs="Arial"/>
          <w:sz w:val="24"/>
          <w:szCs w:val="24"/>
        </w:rPr>
        <w:t>s</w:t>
      </w:r>
      <w:r w:rsidR="002C1F75" w:rsidRPr="00631644">
        <w:rPr>
          <w:rFonts w:ascii="Palatino Linotype" w:hAnsi="Palatino Linotype" w:cs="Arial"/>
          <w:sz w:val="24"/>
          <w:szCs w:val="24"/>
        </w:rPr>
        <w:t xml:space="preserve"> de revisión promovido</w:t>
      </w:r>
      <w:r w:rsidR="007D50B7" w:rsidRPr="00631644">
        <w:rPr>
          <w:rFonts w:ascii="Palatino Linotype" w:hAnsi="Palatino Linotype" w:cs="Arial"/>
          <w:sz w:val="24"/>
          <w:szCs w:val="24"/>
        </w:rPr>
        <w:t>s</w:t>
      </w:r>
      <w:r w:rsidRPr="00631644">
        <w:rPr>
          <w:rFonts w:ascii="Palatino Linotype" w:hAnsi="Palatino Linotype" w:cs="Arial"/>
          <w:sz w:val="24"/>
          <w:szCs w:val="24"/>
        </w:rPr>
        <w:t xml:space="preserve"> por</w:t>
      </w:r>
      <w:r w:rsidR="007D50B7" w:rsidRPr="00631644">
        <w:rPr>
          <w:rFonts w:ascii="Palatino Linotype" w:hAnsi="Palatino Linotype" w:cs="Arial"/>
          <w:sz w:val="24"/>
          <w:szCs w:val="24"/>
        </w:rPr>
        <w:t xml:space="preserve"> </w:t>
      </w:r>
      <w:proofErr w:type="spellStart"/>
      <w:r w:rsidR="006F2213">
        <w:rPr>
          <w:rFonts w:ascii="Palatino Linotype" w:hAnsi="Palatino Linotype" w:cs="Arial"/>
          <w:b/>
          <w:sz w:val="24"/>
          <w:szCs w:val="24"/>
        </w:rPr>
        <w:t>xxxxxxxxxxxxxxxxxxxx</w:t>
      </w:r>
      <w:proofErr w:type="spellEnd"/>
      <w:r w:rsidRPr="00631644">
        <w:rPr>
          <w:rFonts w:ascii="Palatino Linotype" w:hAnsi="Palatino Linotype" w:cs="Arial"/>
          <w:sz w:val="24"/>
          <w:szCs w:val="24"/>
        </w:rPr>
        <w:t>,</w:t>
      </w:r>
      <w:r w:rsidRPr="00631644">
        <w:rPr>
          <w:rFonts w:ascii="Palatino Linotype" w:hAnsi="Palatino Linotype" w:cs="Arial"/>
          <w:b/>
          <w:sz w:val="24"/>
          <w:szCs w:val="24"/>
        </w:rPr>
        <w:t xml:space="preserve"> </w:t>
      </w:r>
      <w:r w:rsidR="007D50B7" w:rsidRPr="00631644">
        <w:rPr>
          <w:rFonts w:ascii="Palatino Linotype" w:hAnsi="Palatino Linotype" w:cs="Arial"/>
          <w:sz w:val="24"/>
          <w:szCs w:val="24"/>
        </w:rPr>
        <w:t>en contra de la respuesta de la</w:t>
      </w:r>
      <w:r w:rsidRPr="00631644">
        <w:rPr>
          <w:rFonts w:ascii="Palatino Linotype" w:hAnsi="Palatino Linotype" w:cs="Arial"/>
          <w:sz w:val="24"/>
          <w:szCs w:val="24"/>
        </w:rPr>
        <w:t xml:space="preserve"> </w:t>
      </w:r>
      <w:r w:rsidR="007D50B7" w:rsidRPr="00631644">
        <w:rPr>
          <w:rFonts w:ascii="Palatino Linotype" w:hAnsi="Palatino Linotype" w:cs="Arial"/>
          <w:b/>
          <w:sz w:val="24"/>
          <w:szCs w:val="24"/>
        </w:rPr>
        <w:t>Universidad Politécnica</w:t>
      </w:r>
      <w:r w:rsidR="001A07BB">
        <w:rPr>
          <w:rFonts w:ascii="Palatino Linotype" w:hAnsi="Palatino Linotype" w:cs="Arial"/>
          <w:b/>
          <w:sz w:val="24"/>
          <w:szCs w:val="24"/>
        </w:rPr>
        <w:t xml:space="preserve"> </w:t>
      </w:r>
      <w:r w:rsidR="001A07BB">
        <w:rPr>
          <w:rFonts w:ascii="Palatino Linotype" w:hAnsi="Palatino Linotype" w:cs="Arial"/>
          <w:b/>
          <w:sz w:val="24"/>
          <w:szCs w:val="24"/>
        </w:rPr>
        <w:lastRenderedPageBreak/>
        <w:t>del V</w:t>
      </w:r>
      <w:r w:rsidR="007D50B7" w:rsidRPr="00631644">
        <w:rPr>
          <w:rFonts w:ascii="Palatino Linotype" w:hAnsi="Palatino Linotype" w:cs="Arial"/>
          <w:b/>
          <w:sz w:val="24"/>
          <w:szCs w:val="24"/>
        </w:rPr>
        <w:t>alle de Toluca</w:t>
      </w:r>
      <w:r w:rsidRPr="00631644">
        <w:rPr>
          <w:rFonts w:ascii="Palatino Linotype" w:hAnsi="Palatino Linotype" w:cs="Arial"/>
          <w:sz w:val="24"/>
          <w:szCs w:val="24"/>
        </w:rPr>
        <w:t>, procedimiento</w:t>
      </w:r>
      <w:r w:rsidR="0061109E" w:rsidRPr="00631644">
        <w:rPr>
          <w:rFonts w:ascii="Palatino Linotype" w:hAnsi="Palatino Linotype" w:cs="Arial"/>
          <w:sz w:val="24"/>
          <w:szCs w:val="24"/>
        </w:rPr>
        <w:t xml:space="preserve">s los que se les asigno el </w:t>
      </w:r>
      <w:r w:rsidRPr="00631644">
        <w:rPr>
          <w:rFonts w:ascii="Palatino Linotype" w:hAnsi="Palatino Linotype" w:cs="Arial"/>
          <w:sz w:val="24"/>
          <w:szCs w:val="24"/>
        </w:rPr>
        <w:t xml:space="preserve">número de expediente </w:t>
      </w:r>
      <w:r w:rsidR="0061109E" w:rsidRPr="00631644">
        <w:rPr>
          <w:rFonts w:ascii="Palatino Linotype" w:eastAsia="Times New Roman" w:hAnsi="Palatino Linotype" w:cs="Times New Roman"/>
          <w:b/>
          <w:sz w:val="24"/>
          <w:szCs w:val="24"/>
          <w:lang w:val="es-ES_tradnl" w:eastAsia="es-ES"/>
        </w:rPr>
        <w:t>02064/INFOEM/IP/RR/2018 y 02065/INFOEM/IP/RR/2018.</w:t>
      </w:r>
    </w:p>
    <w:p w:rsidR="0000525F" w:rsidRPr="00631644" w:rsidRDefault="0000525F" w:rsidP="0000525F">
      <w:pPr>
        <w:pStyle w:val="Prrafodelista"/>
        <w:spacing w:after="0" w:line="360" w:lineRule="auto"/>
        <w:ind w:left="426"/>
        <w:jc w:val="both"/>
        <w:rPr>
          <w:rFonts w:ascii="Palatino Linotype" w:hAnsi="Palatino Linotype" w:cs="Arial"/>
          <w:sz w:val="24"/>
          <w:szCs w:val="24"/>
        </w:rPr>
      </w:pPr>
    </w:p>
    <w:p w:rsidR="00D33AF9" w:rsidRPr="00631644" w:rsidRDefault="0046491C" w:rsidP="00D33AF9">
      <w:pPr>
        <w:pStyle w:val="Prrafodelista"/>
        <w:numPr>
          <w:ilvl w:val="0"/>
          <w:numId w:val="1"/>
        </w:numPr>
        <w:spacing w:before="240" w:after="240" w:line="360" w:lineRule="auto"/>
        <w:ind w:right="49"/>
        <w:jc w:val="both"/>
        <w:rPr>
          <w:rFonts w:ascii="Palatino Linotype" w:hAnsi="Palatino Linotype" w:cs="Arial"/>
          <w:sz w:val="24"/>
          <w:szCs w:val="24"/>
        </w:rPr>
      </w:pPr>
      <w:r w:rsidRPr="00631644">
        <w:rPr>
          <w:rFonts w:ascii="Palatino Linotype" w:hAnsi="Palatino Linotype" w:cs="Arial"/>
          <w:sz w:val="24"/>
          <w:szCs w:val="24"/>
        </w:rPr>
        <w:t xml:space="preserve">Resultan </w:t>
      </w:r>
      <w:r w:rsidR="007E1F9F" w:rsidRPr="00631644">
        <w:rPr>
          <w:rFonts w:ascii="Palatino Linotype" w:hAnsi="Palatino Linotype" w:cs="Arial"/>
          <w:sz w:val="24"/>
          <w:szCs w:val="24"/>
        </w:rPr>
        <w:t xml:space="preserve">parcialmente </w:t>
      </w:r>
      <w:r w:rsidRPr="00631644">
        <w:rPr>
          <w:rFonts w:ascii="Palatino Linotype" w:hAnsi="Palatino Linotype" w:cs="Arial"/>
          <w:sz w:val="24"/>
          <w:szCs w:val="24"/>
        </w:rPr>
        <w:t>fundad</w:t>
      </w:r>
      <w:r w:rsidR="0000525F" w:rsidRPr="00631644">
        <w:rPr>
          <w:rFonts w:ascii="Palatino Linotype" w:hAnsi="Palatino Linotype" w:cs="Arial"/>
          <w:sz w:val="24"/>
          <w:szCs w:val="24"/>
        </w:rPr>
        <w:t>o</w:t>
      </w:r>
      <w:r w:rsidRPr="00631644">
        <w:rPr>
          <w:rFonts w:ascii="Palatino Linotype" w:hAnsi="Palatino Linotype" w:cs="Arial"/>
          <w:sz w:val="24"/>
          <w:szCs w:val="24"/>
        </w:rPr>
        <w:t xml:space="preserve">s </w:t>
      </w:r>
      <w:r w:rsidR="0000525F" w:rsidRPr="00631644">
        <w:rPr>
          <w:rFonts w:ascii="Palatino Linotype" w:hAnsi="Palatino Linotype" w:cs="Arial"/>
          <w:sz w:val="24"/>
          <w:szCs w:val="24"/>
        </w:rPr>
        <w:t>los</w:t>
      </w:r>
      <w:r w:rsidRPr="00631644">
        <w:rPr>
          <w:rFonts w:ascii="Palatino Linotype" w:hAnsi="Palatino Linotype" w:cs="Arial"/>
          <w:sz w:val="24"/>
          <w:szCs w:val="24"/>
        </w:rPr>
        <w:t xml:space="preserve"> motivos de inconformidad </w:t>
      </w:r>
      <w:r w:rsidR="0000525F" w:rsidRPr="00631644">
        <w:rPr>
          <w:rFonts w:ascii="Palatino Linotype" w:hAnsi="Palatino Linotype" w:cs="Arial"/>
          <w:sz w:val="24"/>
          <w:szCs w:val="24"/>
        </w:rPr>
        <w:t xml:space="preserve">que arguye </w:t>
      </w:r>
      <w:r w:rsidRPr="00631644">
        <w:rPr>
          <w:rFonts w:ascii="Palatino Linotype" w:hAnsi="Palatino Linotype" w:cs="Arial"/>
          <w:b/>
          <w:sz w:val="24"/>
          <w:szCs w:val="24"/>
        </w:rPr>
        <w:t>EL RECURRENTE</w:t>
      </w:r>
      <w:r w:rsidRPr="00631644">
        <w:rPr>
          <w:rFonts w:ascii="Palatino Linotype" w:hAnsi="Palatino Linotype" w:cs="Arial"/>
          <w:sz w:val="24"/>
          <w:szCs w:val="24"/>
        </w:rPr>
        <w:t>, en</w:t>
      </w:r>
      <w:r w:rsidR="00AA49F3" w:rsidRPr="00631644">
        <w:rPr>
          <w:rFonts w:ascii="Palatino Linotype" w:hAnsi="Palatino Linotype" w:cs="Arial"/>
          <w:sz w:val="24"/>
          <w:szCs w:val="24"/>
        </w:rPr>
        <w:t xml:space="preserve"> t</w:t>
      </w:r>
      <w:r w:rsidR="0061109E" w:rsidRPr="00631644">
        <w:rPr>
          <w:rFonts w:ascii="Palatino Linotype" w:hAnsi="Palatino Linotype" w:cs="Arial"/>
          <w:sz w:val="24"/>
          <w:szCs w:val="24"/>
        </w:rPr>
        <w:t>érminos del Considerando Cuarto</w:t>
      </w:r>
      <w:r w:rsidRPr="00631644">
        <w:rPr>
          <w:rFonts w:ascii="Palatino Linotype" w:hAnsi="Palatino Linotype" w:cs="Arial"/>
          <w:sz w:val="24"/>
          <w:szCs w:val="24"/>
        </w:rPr>
        <w:t xml:space="preserve"> de la resolución por lo que se </w:t>
      </w:r>
      <w:r w:rsidR="0061109E" w:rsidRPr="00631644">
        <w:rPr>
          <w:rFonts w:ascii="Palatino Linotype" w:hAnsi="Palatino Linotype" w:cs="Arial"/>
          <w:b/>
          <w:sz w:val="24"/>
          <w:szCs w:val="24"/>
        </w:rPr>
        <w:t xml:space="preserve">MODIFICAN </w:t>
      </w:r>
      <w:r w:rsidRPr="00631644">
        <w:rPr>
          <w:rFonts w:ascii="Palatino Linotype" w:hAnsi="Palatino Linotype" w:cs="Arial"/>
          <w:sz w:val="24"/>
          <w:szCs w:val="24"/>
        </w:rPr>
        <w:t xml:space="preserve"> la respuesta</w:t>
      </w:r>
      <w:r w:rsidR="0061109E" w:rsidRPr="00631644">
        <w:rPr>
          <w:rFonts w:ascii="Palatino Linotype" w:hAnsi="Palatino Linotype" w:cs="Arial"/>
          <w:sz w:val="24"/>
          <w:szCs w:val="24"/>
        </w:rPr>
        <w:t>s</w:t>
      </w:r>
      <w:r w:rsidRPr="00631644">
        <w:rPr>
          <w:rFonts w:ascii="Palatino Linotype" w:hAnsi="Palatino Linotype" w:cs="Arial"/>
          <w:sz w:val="24"/>
          <w:szCs w:val="24"/>
        </w:rPr>
        <w:t xml:space="preserve"> otorgada</w:t>
      </w:r>
      <w:r w:rsidR="0061109E" w:rsidRPr="00631644">
        <w:rPr>
          <w:rFonts w:ascii="Palatino Linotype" w:hAnsi="Palatino Linotype" w:cs="Arial"/>
          <w:sz w:val="24"/>
          <w:szCs w:val="24"/>
        </w:rPr>
        <w:t>s</w:t>
      </w:r>
      <w:r w:rsidRPr="00631644">
        <w:rPr>
          <w:rFonts w:ascii="Palatino Linotype" w:hAnsi="Palatino Linotype" w:cs="Arial"/>
          <w:sz w:val="24"/>
          <w:szCs w:val="24"/>
        </w:rPr>
        <w:t xml:space="preserve"> por el </w:t>
      </w:r>
      <w:r w:rsidRPr="00631644">
        <w:rPr>
          <w:rFonts w:ascii="Palatino Linotype" w:hAnsi="Palatino Linotype" w:cs="Arial"/>
          <w:b/>
          <w:sz w:val="24"/>
          <w:szCs w:val="24"/>
        </w:rPr>
        <w:t>SUJETO OBLIGADO</w:t>
      </w:r>
      <w:r w:rsidRPr="00631644">
        <w:rPr>
          <w:rFonts w:ascii="Palatino Linotype" w:hAnsi="Palatino Linotype" w:cs="Arial"/>
          <w:sz w:val="24"/>
          <w:szCs w:val="24"/>
        </w:rPr>
        <w:t>.</w:t>
      </w:r>
    </w:p>
    <w:p w:rsidR="00D33AF9" w:rsidRPr="00631644" w:rsidRDefault="00D33AF9" w:rsidP="00D33AF9">
      <w:pPr>
        <w:pStyle w:val="Prrafodelista"/>
        <w:rPr>
          <w:rFonts w:ascii="Palatino Linotype" w:hAnsi="Palatino Linotype" w:cs="Arial"/>
          <w:sz w:val="24"/>
          <w:szCs w:val="24"/>
        </w:rPr>
      </w:pPr>
    </w:p>
    <w:p w:rsidR="00D33AF9" w:rsidRPr="00631644" w:rsidRDefault="00D33AF9" w:rsidP="00D33AF9">
      <w:pPr>
        <w:pStyle w:val="Prrafodelista"/>
        <w:spacing w:before="240" w:after="240" w:line="360" w:lineRule="auto"/>
        <w:ind w:left="360" w:right="49"/>
        <w:jc w:val="both"/>
        <w:rPr>
          <w:rFonts w:ascii="Palatino Linotype" w:hAnsi="Palatino Linotype" w:cs="Arial"/>
          <w:sz w:val="24"/>
          <w:szCs w:val="24"/>
        </w:rPr>
      </w:pPr>
    </w:p>
    <w:p w:rsidR="0046491C" w:rsidRPr="00631644" w:rsidRDefault="00CE11DB" w:rsidP="0046491C">
      <w:pPr>
        <w:pStyle w:val="Prrafodelista"/>
        <w:numPr>
          <w:ilvl w:val="0"/>
          <w:numId w:val="1"/>
        </w:numPr>
        <w:spacing w:after="0" w:line="360" w:lineRule="auto"/>
        <w:jc w:val="both"/>
        <w:rPr>
          <w:rFonts w:ascii="Palatino Linotype" w:hAnsi="Palatino Linotype" w:cs="Arial"/>
          <w:sz w:val="24"/>
          <w:szCs w:val="24"/>
        </w:rPr>
      </w:pPr>
      <w:r w:rsidRPr="00631644">
        <w:rPr>
          <w:rFonts w:ascii="Palatino Linotype" w:hAnsi="Palatino Linotype" w:cs="Arial"/>
          <w:sz w:val="24"/>
          <w:szCs w:val="24"/>
        </w:rPr>
        <w:t>El</w:t>
      </w:r>
      <w:r w:rsidR="0046491C" w:rsidRPr="00631644">
        <w:rPr>
          <w:rFonts w:ascii="Palatino Linotype" w:hAnsi="Palatino Linotype" w:cs="Arial"/>
          <w:sz w:val="24"/>
          <w:szCs w:val="24"/>
        </w:rPr>
        <w:t xml:space="preserve"> </w:t>
      </w:r>
      <w:r w:rsidR="00E95106" w:rsidRPr="00631644">
        <w:rPr>
          <w:rFonts w:ascii="Palatino Linotype" w:hAnsi="Palatino Linotype" w:cs="Arial"/>
          <w:sz w:val="24"/>
          <w:szCs w:val="24"/>
        </w:rPr>
        <w:t xml:space="preserve">presente </w:t>
      </w:r>
      <w:r w:rsidR="00D33AF9" w:rsidRPr="00631644">
        <w:rPr>
          <w:rFonts w:ascii="Palatino Linotype" w:hAnsi="Palatino Linotype" w:cs="Arial"/>
          <w:sz w:val="24"/>
          <w:szCs w:val="24"/>
        </w:rPr>
        <w:t>voto</w:t>
      </w:r>
      <w:r w:rsidR="0046491C" w:rsidRPr="00631644">
        <w:rPr>
          <w:rFonts w:ascii="Palatino Linotype" w:hAnsi="Palatino Linotype" w:cs="Arial"/>
          <w:sz w:val="24"/>
          <w:szCs w:val="24"/>
        </w:rPr>
        <w:t xml:space="preserve"> </w:t>
      </w:r>
      <w:r w:rsidRPr="00631644">
        <w:rPr>
          <w:rFonts w:ascii="Palatino Linotype" w:hAnsi="Palatino Linotype" w:cs="Arial"/>
          <w:sz w:val="24"/>
          <w:szCs w:val="24"/>
        </w:rPr>
        <w:t>concurrente se deriva del hecho de que la ponenci</w:t>
      </w:r>
      <w:r w:rsidR="0061109E" w:rsidRPr="00631644">
        <w:rPr>
          <w:rFonts w:ascii="Palatino Linotype" w:hAnsi="Palatino Linotype" w:cs="Arial"/>
          <w:sz w:val="24"/>
          <w:szCs w:val="24"/>
        </w:rPr>
        <w:t xml:space="preserve">a </w:t>
      </w:r>
      <w:proofErr w:type="spellStart"/>
      <w:r w:rsidR="0061109E" w:rsidRPr="00631644">
        <w:rPr>
          <w:rFonts w:ascii="Palatino Linotype" w:hAnsi="Palatino Linotype" w:cs="Arial"/>
          <w:sz w:val="24"/>
          <w:szCs w:val="24"/>
        </w:rPr>
        <w:t>resolutora</w:t>
      </w:r>
      <w:proofErr w:type="spellEnd"/>
      <w:r w:rsidR="0061109E" w:rsidRPr="00631644">
        <w:rPr>
          <w:rFonts w:ascii="Palatino Linotype" w:hAnsi="Palatino Linotype" w:cs="Arial"/>
          <w:sz w:val="24"/>
          <w:szCs w:val="24"/>
        </w:rPr>
        <w:t xml:space="preserve"> haya determinado ordenar la entrega de la información en un grado de desagregación materialmente imposible</w:t>
      </w:r>
      <w:r w:rsidR="00E95106" w:rsidRPr="00631644">
        <w:rPr>
          <w:rFonts w:ascii="Palatino Linotype" w:hAnsi="Palatino Linotype" w:cs="Arial"/>
          <w:sz w:val="24"/>
          <w:szCs w:val="24"/>
        </w:rPr>
        <w:t>.</w:t>
      </w:r>
    </w:p>
    <w:p w:rsidR="0046491C" w:rsidRPr="00631644" w:rsidRDefault="0046491C" w:rsidP="0046491C">
      <w:pPr>
        <w:spacing w:after="0" w:line="360" w:lineRule="auto"/>
        <w:jc w:val="both"/>
        <w:rPr>
          <w:rFonts w:ascii="Palatino Linotype" w:hAnsi="Palatino Linotype" w:cs="Arial"/>
          <w:sz w:val="24"/>
          <w:szCs w:val="24"/>
        </w:rPr>
      </w:pPr>
    </w:p>
    <w:p w:rsidR="0046491C" w:rsidRPr="00631644" w:rsidRDefault="0046491C" w:rsidP="0046491C">
      <w:pPr>
        <w:pStyle w:val="Prrafodelista"/>
        <w:numPr>
          <w:ilvl w:val="0"/>
          <w:numId w:val="1"/>
        </w:numPr>
        <w:spacing w:line="360" w:lineRule="auto"/>
        <w:jc w:val="both"/>
        <w:rPr>
          <w:rFonts w:ascii="Palatino Linotype" w:hAnsi="Palatino Linotype" w:cs="Arial"/>
          <w:sz w:val="24"/>
          <w:szCs w:val="24"/>
        </w:rPr>
      </w:pPr>
      <w:r w:rsidRPr="00631644">
        <w:rPr>
          <w:rFonts w:ascii="Palatino Linotype" w:hAnsi="Palatino Linotype" w:cs="Arial"/>
          <w:sz w:val="24"/>
          <w:szCs w:val="24"/>
        </w:rPr>
        <w:t xml:space="preserve">Por tal motivo y en términos de lo señalado por los artículos </w:t>
      </w:r>
      <w:r w:rsidR="00AA49F3" w:rsidRPr="00631644">
        <w:rPr>
          <w:rFonts w:ascii="Palatino Linotype" w:hAnsi="Palatino Linotype" w:cs="Arial"/>
          <w:sz w:val="24"/>
          <w:szCs w:val="24"/>
        </w:rPr>
        <w:t>14</w:t>
      </w:r>
      <w:r w:rsidRPr="00631644">
        <w:rPr>
          <w:rFonts w:ascii="Palatino Linotype" w:hAnsi="Palatino Linotype" w:cs="Arial"/>
          <w:sz w:val="24"/>
          <w:szCs w:val="24"/>
        </w:rPr>
        <w:t xml:space="preserve"> fracción </w:t>
      </w:r>
      <w:r w:rsidR="00AA49F3" w:rsidRPr="00631644">
        <w:rPr>
          <w:rFonts w:ascii="Palatino Linotype" w:hAnsi="Palatino Linotype" w:cs="Arial"/>
          <w:sz w:val="24"/>
          <w:szCs w:val="24"/>
        </w:rPr>
        <w:t>XI</w:t>
      </w:r>
      <w:r w:rsidRPr="00631644">
        <w:rPr>
          <w:rFonts w:ascii="Palatino Linotype" w:hAnsi="Palatino Linotype" w:cs="Arial"/>
          <w:sz w:val="24"/>
          <w:szCs w:val="24"/>
        </w:rPr>
        <w:t xml:space="preserve"> del Reglamento Interior del Instituto de Transparencia y Acceso a la Información Pública del Estado de México y Municipios </w:t>
      </w:r>
      <w:r w:rsidR="0061109E" w:rsidRPr="00631644">
        <w:rPr>
          <w:rFonts w:ascii="Palatino Linotype" w:hAnsi="Palatino Linotype" w:cs="Arial"/>
          <w:sz w:val="24"/>
          <w:szCs w:val="24"/>
        </w:rPr>
        <w:t>se formula</w:t>
      </w:r>
      <w:r w:rsidRPr="00631644">
        <w:rPr>
          <w:rFonts w:ascii="Palatino Linotype" w:hAnsi="Palatino Linotype" w:cs="Arial"/>
          <w:sz w:val="24"/>
          <w:szCs w:val="24"/>
        </w:rPr>
        <w:t xml:space="preserve"> el presente voto particular. </w:t>
      </w:r>
    </w:p>
    <w:p w:rsidR="0061109E" w:rsidRPr="00631644" w:rsidRDefault="0061109E" w:rsidP="0061109E">
      <w:pPr>
        <w:pStyle w:val="Prrafodelista"/>
        <w:rPr>
          <w:rFonts w:ascii="Palatino Linotype" w:hAnsi="Palatino Linotype" w:cs="Arial"/>
          <w:sz w:val="24"/>
          <w:szCs w:val="24"/>
        </w:rPr>
      </w:pPr>
    </w:p>
    <w:p w:rsidR="0061109E" w:rsidRPr="00631644" w:rsidRDefault="0061109E" w:rsidP="0061109E">
      <w:pPr>
        <w:pStyle w:val="Prrafodelista"/>
        <w:spacing w:line="360" w:lineRule="auto"/>
        <w:ind w:left="360"/>
        <w:jc w:val="both"/>
        <w:rPr>
          <w:rFonts w:ascii="Palatino Linotype" w:hAnsi="Palatino Linotype" w:cs="Arial"/>
          <w:sz w:val="24"/>
          <w:szCs w:val="24"/>
        </w:rPr>
      </w:pPr>
    </w:p>
    <w:p w:rsidR="0046491C" w:rsidRPr="00631644" w:rsidRDefault="0046491C" w:rsidP="0046491C">
      <w:pPr>
        <w:pStyle w:val="Ttulo1"/>
        <w:numPr>
          <w:ilvl w:val="0"/>
          <w:numId w:val="12"/>
        </w:numPr>
        <w:rPr>
          <w:rFonts w:ascii="Palatino Linotype" w:hAnsi="Palatino Linotype"/>
          <w:b/>
          <w:color w:val="auto"/>
          <w:sz w:val="24"/>
          <w:szCs w:val="24"/>
        </w:rPr>
      </w:pPr>
      <w:bookmarkStart w:id="2" w:name="_Toc522553170"/>
      <w:r w:rsidRPr="00631644">
        <w:rPr>
          <w:rFonts w:ascii="Palatino Linotype" w:hAnsi="Palatino Linotype"/>
          <w:b/>
          <w:color w:val="auto"/>
          <w:sz w:val="24"/>
          <w:szCs w:val="24"/>
        </w:rPr>
        <w:t>De los requerimientos planteados en el recurso de revisión.</w:t>
      </w:r>
      <w:bookmarkEnd w:id="2"/>
    </w:p>
    <w:p w:rsidR="0046491C" w:rsidRPr="00631644" w:rsidRDefault="0046491C" w:rsidP="0046491C">
      <w:pPr>
        <w:pStyle w:val="Prrafodelista"/>
        <w:spacing w:line="360" w:lineRule="auto"/>
        <w:ind w:left="1080"/>
        <w:jc w:val="both"/>
        <w:rPr>
          <w:rFonts w:ascii="Palatino Linotype" w:hAnsi="Palatino Linotype" w:cs="Arial"/>
          <w:b/>
          <w:sz w:val="24"/>
          <w:szCs w:val="24"/>
        </w:rPr>
      </w:pPr>
    </w:p>
    <w:p w:rsidR="0046491C" w:rsidRPr="00631644" w:rsidRDefault="006F2213" w:rsidP="0046491C">
      <w:pPr>
        <w:pStyle w:val="Prrafodelista"/>
        <w:numPr>
          <w:ilvl w:val="0"/>
          <w:numId w:val="1"/>
        </w:numPr>
        <w:spacing w:after="0" w:line="360" w:lineRule="auto"/>
        <w:jc w:val="both"/>
        <w:rPr>
          <w:rFonts w:ascii="Palatino Linotype" w:eastAsia="Times New Roman" w:hAnsi="Palatino Linotype" w:cs="Arial"/>
          <w:sz w:val="24"/>
          <w:szCs w:val="24"/>
        </w:rPr>
      </w:pPr>
      <w:proofErr w:type="spellStart"/>
      <w:r>
        <w:rPr>
          <w:rFonts w:ascii="Palatino Linotype" w:hAnsi="Palatino Linotype" w:cs="Arial"/>
          <w:b/>
          <w:sz w:val="24"/>
          <w:szCs w:val="24"/>
        </w:rPr>
        <w:t>xxxxxxxxxxxxxxxx</w:t>
      </w:r>
      <w:proofErr w:type="spellEnd"/>
      <w:r w:rsidR="0046491C" w:rsidRPr="00631644">
        <w:rPr>
          <w:rFonts w:ascii="Palatino Linotype" w:hAnsi="Palatino Linotype" w:cs="Arial"/>
          <w:sz w:val="24"/>
          <w:szCs w:val="24"/>
        </w:rPr>
        <w:t>, mediante la</w:t>
      </w:r>
      <w:r w:rsidR="00902248" w:rsidRPr="00631644">
        <w:rPr>
          <w:rFonts w:ascii="Palatino Linotype" w:hAnsi="Palatino Linotype" w:cs="Arial"/>
          <w:sz w:val="24"/>
          <w:szCs w:val="24"/>
        </w:rPr>
        <w:t>s</w:t>
      </w:r>
      <w:r w:rsidR="0046491C" w:rsidRPr="00631644">
        <w:rPr>
          <w:rFonts w:ascii="Palatino Linotype" w:hAnsi="Palatino Linotype" w:cs="Arial"/>
          <w:sz w:val="24"/>
          <w:szCs w:val="24"/>
        </w:rPr>
        <w:t xml:space="preserve"> solicitud</w:t>
      </w:r>
      <w:r w:rsidR="0061109E" w:rsidRPr="00631644">
        <w:rPr>
          <w:rFonts w:ascii="Palatino Linotype" w:hAnsi="Palatino Linotype" w:cs="Arial"/>
          <w:sz w:val="24"/>
          <w:szCs w:val="24"/>
        </w:rPr>
        <w:t>es</w:t>
      </w:r>
      <w:r w:rsidR="0046491C" w:rsidRPr="00631644">
        <w:rPr>
          <w:rFonts w:ascii="Palatino Linotype" w:hAnsi="Palatino Linotype" w:cs="Arial"/>
          <w:sz w:val="24"/>
          <w:szCs w:val="24"/>
        </w:rPr>
        <w:t xml:space="preserve"> de acceso a la información</w:t>
      </w:r>
      <w:r w:rsidR="0061109E" w:rsidRPr="00631644">
        <w:rPr>
          <w:rFonts w:ascii="Palatino Linotype" w:hAnsi="Palatino Linotype" w:cs="Arial"/>
          <w:sz w:val="24"/>
          <w:szCs w:val="24"/>
        </w:rPr>
        <w:t xml:space="preserve"> </w:t>
      </w:r>
      <w:r w:rsidR="0061109E" w:rsidRPr="00631644">
        <w:rPr>
          <w:rFonts w:ascii="Palatino Linotype" w:eastAsia="Times New Roman" w:hAnsi="Palatino Linotype" w:cs="Arial"/>
          <w:b/>
          <w:sz w:val="24"/>
          <w:szCs w:val="24"/>
          <w:lang w:val="es-ES" w:eastAsia="es-ES"/>
        </w:rPr>
        <w:t>00195/UPVT/IP/2018 y 00196/UPVT/IP/2018</w:t>
      </w:r>
      <w:r w:rsidR="0046491C" w:rsidRPr="00631644">
        <w:rPr>
          <w:rFonts w:ascii="Palatino Linotype" w:hAnsi="Palatino Linotype" w:cs="Arial"/>
          <w:sz w:val="24"/>
          <w:szCs w:val="24"/>
        </w:rPr>
        <w:t xml:space="preserve"> </w:t>
      </w:r>
      <w:r w:rsidR="0046491C" w:rsidRPr="00631644">
        <w:rPr>
          <w:rFonts w:ascii="Palatino Linotype" w:hAnsi="Palatino Linotype" w:cs="Arial"/>
          <w:b/>
          <w:sz w:val="24"/>
          <w:szCs w:val="24"/>
        </w:rPr>
        <w:t>,</w:t>
      </w:r>
      <w:r w:rsidR="00902248" w:rsidRPr="00631644">
        <w:rPr>
          <w:rFonts w:ascii="Palatino Linotype" w:hAnsi="Palatino Linotype" w:cs="Arial"/>
          <w:b/>
          <w:sz w:val="24"/>
          <w:szCs w:val="24"/>
        </w:rPr>
        <w:t xml:space="preserve"> </w:t>
      </w:r>
      <w:r w:rsidR="0046491C" w:rsidRPr="00631644">
        <w:rPr>
          <w:rFonts w:ascii="Palatino Linotype" w:hAnsi="Palatino Linotype" w:cs="Arial"/>
          <w:sz w:val="24"/>
          <w:szCs w:val="24"/>
        </w:rPr>
        <w:t xml:space="preserve">requirió lo siguiente: </w:t>
      </w:r>
    </w:p>
    <w:p w:rsidR="0061109E" w:rsidRPr="00631644" w:rsidRDefault="0061109E" w:rsidP="0061109E">
      <w:pPr>
        <w:pStyle w:val="Prrafodelista"/>
        <w:spacing w:after="0" w:line="360" w:lineRule="auto"/>
        <w:ind w:left="360"/>
        <w:jc w:val="both"/>
        <w:rPr>
          <w:rFonts w:ascii="Palatino Linotype" w:eastAsia="Times New Roman" w:hAnsi="Palatino Linotype" w:cs="Arial"/>
          <w:sz w:val="24"/>
          <w:szCs w:val="24"/>
        </w:rPr>
      </w:pPr>
    </w:p>
    <w:p w:rsidR="0061109E" w:rsidRPr="00631644" w:rsidRDefault="0061109E" w:rsidP="0061109E">
      <w:pPr>
        <w:pStyle w:val="Prrafodelista"/>
        <w:spacing w:after="0" w:line="360" w:lineRule="auto"/>
        <w:ind w:left="360"/>
        <w:jc w:val="both"/>
        <w:rPr>
          <w:rFonts w:ascii="Palatino Linotype" w:eastAsia="Times New Roman" w:hAnsi="Palatino Linotype" w:cs="Arial"/>
          <w:b/>
          <w:sz w:val="24"/>
          <w:szCs w:val="24"/>
          <w:lang w:val="es-ES" w:eastAsia="es-ES"/>
        </w:rPr>
      </w:pPr>
      <w:r w:rsidRPr="00631644">
        <w:rPr>
          <w:rFonts w:ascii="Palatino Linotype" w:eastAsia="Times New Roman" w:hAnsi="Palatino Linotype" w:cs="Arial"/>
          <w:b/>
          <w:sz w:val="24"/>
          <w:szCs w:val="24"/>
          <w:lang w:val="es-ES" w:eastAsia="es-ES"/>
        </w:rPr>
        <w:lastRenderedPageBreak/>
        <w:t>00195/UPVT/IP/2018</w:t>
      </w:r>
    </w:p>
    <w:p w:rsidR="0061109E" w:rsidRPr="00631644" w:rsidRDefault="0061109E" w:rsidP="0061109E">
      <w:pPr>
        <w:spacing w:before="240" w:after="240"/>
        <w:ind w:left="993"/>
        <w:jc w:val="both"/>
        <w:rPr>
          <w:rFonts w:ascii="Palatino Linotype" w:eastAsia="Times New Roman" w:hAnsi="Palatino Linotype" w:cs="Arial"/>
          <w:b/>
          <w:sz w:val="24"/>
          <w:szCs w:val="24"/>
          <w:lang w:eastAsia="es-ES"/>
        </w:rPr>
      </w:pPr>
      <w:r w:rsidRPr="00631644">
        <w:rPr>
          <w:rFonts w:ascii="Palatino Linotype" w:eastAsia="Times New Roman" w:hAnsi="Palatino Linotype" w:cs="Arial"/>
          <w:b/>
          <w:sz w:val="24"/>
          <w:szCs w:val="24"/>
          <w:lang w:val="es-ES" w:eastAsia="es-ES"/>
        </w:rPr>
        <w:t xml:space="preserve"> </w:t>
      </w:r>
      <w:r w:rsidRPr="00631644">
        <w:rPr>
          <w:rFonts w:ascii="Verdana" w:eastAsia="Times New Roman" w:hAnsi="Verdana" w:cs="Times New Roman"/>
          <w:sz w:val="24"/>
          <w:szCs w:val="24"/>
          <w:lang w:val="es-ES" w:eastAsia="es-ES"/>
        </w:rPr>
        <w:t>“</w:t>
      </w:r>
      <w:r w:rsidRPr="00631644">
        <w:rPr>
          <w:rFonts w:ascii="Palatino Linotype" w:eastAsia="Times New Roman" w:hAnsi="Palatino Linotype" w:cs="Times New Roman"/>
          <w:i/>
          <w:sz w:val="24"/>
          <w:szCs w:val="24"/>
          <w:lang w:val="es-ES" w:eastAsia="es-ES"/>
        </w:rPr>
        <w:t>Cuantas grapas se han utilizado en el histórico de la universidad.</w:t>
      </w:r>
      <w:r w:rsidRPr="00631644">
        <w:rPr>
          <w:rFonts w:ascii="Palatino Linotype" w:eastAsia="Times New Roman" w:hAnsi="Palatino Linotype" w:cs="Times New Roman"/>
          <w:i/>
          <w:sz w:val="24"/>
          <w:szCs w:val="24"/>
          <w:lang w:eastAsia="es-ES"/>
        </w:rPr>
        <w:t>”</w:t>
      </w:r>
    </w:p>
    <w:p w:rsidR="0061109E" w:rsidRPr="00631644" w:rsidRDefault="0061109E" w:rsidP="0061109E">
      <w:pPr>
        <w:pStyle w:val="Prrafodelista"/>
        <w:spacing w:after="0" w:line="360" w:lineRule="auto"/>
        <w:ind w:left="360"/>
        <w:jc w:val="both"/>
        <w:rPr>
          <w:rFonts w:ascii="Palatino Linotype" w:eastAsia="Times New Roman" w:hAnsi="Palatino Linotype" w:cs="Arial"/>
          <w:b/>
          <w:sz w:val="24"/>
          <w:szCs w:val="24"/>
          <w:lang w:val="es-ES" w:eastAsia="es-ES"/>
        </w:rPr>
      </w:pPr>
    </w:p>
    <w:p w:rsidR="0061109E" w:rsidRPr="00631644" w:rsidRDefault="0061109E" w:rsidP="0061109E">
      <w:pPr>
        <w:pStyle w:val="Prrafodelista"/>
        <w:spacing w:after="0" w:line="360" w:lineRule="auto"/>
        <w:ind w:left="360"/>
        <w:jc w:val="both"/>
        <w:rPr>
          <w:rFonts w:ascii="Palatino Linotype" w:eastAsia="Times New Roman" w:hAnsi="Palatino Linotype" w:cs="Arial"/>
          <w:b/>
          <w:sz w:val="24"/>
          <w:szCs w:val="24"/>
          <w:lang w:val="es-ES" w:eastAsia="es-ES"/>
        </w:rPr>
      </w:pPr>
      <w:r w:rsidRPr="00631644">
        <w:rPr>
          <w:rFonts w:ascii="Palatino Linotype" w:eastAsia="Times New Roman" w:hAnsi="Palatino Linotype" w:cs="Arial"/>
          <w:b/>
          <w:sz w:val="24"/>
          <w:szCs w:val="24"/>
          <w:lang w:val="es-ES" w:eastAsia="es-ES"/>
        </w:rPr>
        <w:t xml:space="preserve"> 00196/UPVT/IP/2018</w:t>
      </w:r>
    </w:p>
    <w:p w:rsidR="0061109E" w:rsidRPr="0061109E" w:rsidRDefault="0061109E" w:rsidP="0061109E">
      <w:pPr>
        <w:spacing w:before="240" w:after="240" w:line="240" w:lineRule="auto"/>
        <w:ind w:left="993"/>
        <w:jc w:val="both"/>
        <w:rPr>
          <w:rFonts w:ascii="Palatino Linotype" w:eastAsia="Times New Roman" w:hAnsi="Palatino Linotype" w:cs="Times New Roman"/>
          <w:i/>
          <w:sz w:val="24"/>
          <w:szCs w:val="24"/>
          <w:lang w:val="es-ES" w:eastAsia="es-ES"/>
        </w:rPr>
      </w:pPr>
      <w:r w:rsidRPr="0061109E">
        <w:rPr>
          <w:rFonts w:ascii="Palatino Linotype" w:eastAsia="Times New Roman" w:hAnsi="Palatino Linotype" w:cs="Times New Roman"/>
          <w:i/>
          <w:sz w:val="24"/>
          <w:szCs w:val="24"/>
          <w:lang w:val="es-ES" w:eastAsia="es-ES"/>
        </w:rPr>
        <w:t>“Cuantos clips se han utilizado en el histórico de la universidad”</w:t>
      </w:r>
    </w:p>
    <w:p w:rsidR="0061109E" w:rsidRPr="00631644" w:rsidRDefault="0061109E" w:rsidP="0061109E">
      <w:pPr>
        <w:pStyle w:val="Prrafodelista"/>
        <w:spacing w:after="0" w:line="360" w:lineRule="auto"/>
        <w:ind w:left="360"/>
        <w:jc w:val="both"/>
        <w:rPr>
          <w:rFonts w:ascii="Palatino Linotype" w:eastAsia="Times New Roman" w:hAnsi="Palatino Linotype" w:cs="Arial"/>
          <w:sz w:val="24"/>
          <w:szCs w:val="24"/>
        </w:rPr>
      </w:pPr>
    </w:p>
    <w:p w:rsidR="00E95106" w:rsidRPr="00631644" w:rsidRDefault="00E95106" w:rsidP="002118EE">
      <w:pPr>
        <w:pStyle w:val="Prrafodelista"/>
        <w:numPr>
          <w:ilvl w:val="0"/>
          <w:numId w:val="1"/>
        </w:numPr>
        <w:spacing w:before="240" w:after="240" w:line="360" w:lineRule="auto"/>
        <w:ind w:right="900"/>
        <w:jc w:val="both"/>
        <w:rPr>
          <w:rFonts w:ascii="Palatino Linotype" w:hAnsi="Palatino Linotype" w:cs="Arial"/>
          <w:sz w:val="24"/>
          <w:szCs w:val="24"/>
        </w:rPr>
      </w:pPr>
      <w:r w:rsidRPr="00631644">
        <w:rPr>
          <w:rFonts w:ascii="Palatino Linotype" w:hAnsi="Palatino Linotype" w:cs="Arial"/>
          <w:sz w:val="24"/>
          <w:szCs w:val="24"/>
        </w:rPr>
        <w:t>En</w:t>
      </w:r>
      <w:r w:rsidR="0061109E" w:rsidRPr="00631644">
        <w:rPr>
          <w:rFonts w:ascii="Palatino Linotype" w:hAnsi="Palatino Linotype" w:cs="Arial"/>
          <w:sz w:val="24"/>
          <w:szCs w:val="24"/>
        </w:rPr>
        <w:t xml:space="preserve"> sus</w:t>
      </w:r>
      <w:r w:rsidRPr="00631644">
        <w:rPr>
          <w:rFonts w:ascii="Palatino Linotype" w:hAnsi="Palatino Linotype" w:cs="Arial"/>
          <w:sz w:val="24"/>
          <w:szCs w:val="24"/>
        </w:rPr>
        <w:t xml:space="preserve"> respuesta</w:t>
      </w:r>
      <w:r w:rsidR="0061109E" w:rsidRPr="00631644">
        <w:rPr>
          <w:rFonts w:ascii="Palatino Linotype" w:hAnsi="Palatino Linotype" w:cs="Arial"/>
          <w:sz w:val="24"/>
          <w:szCs w:val="24"/>
        </w:rPr>
        <w:t>s</w:t>
      </w:r>
      <w:r w:rsidRPr="00631644">
        <w:rPr>
          <w:rFonts w:ascii="Palatino Linotype" w:hAnsi="Palatino Linotype" w:cs="Arial"/>
          <w:sz w:val="24"/>
          <w:szCs w:val="24"/>
        </w:rPr>
        <w:t xml:space="preserve"> el Sujeto Obligado</w:t>
      </w:r>
      <w:r w:rsidR="0061109E" w:rsidRPr="00631644">
        <w:rPr>
          <w:rFonts w:ascii="Palatino Linotype" w:hAnsi="Palatino Linotype" w:cs="Arial"/>
          <w:sz w:val="24"/>
          <w:szCs w:val="24"/>
        </w:rPr>
        <w:t xml:space="preserve">, de manera medular, entrega  diversos documentos ad hoc, los cuales contienen algunos cuadros con la información relativas a las cajas, como a continuación se observa. </w:t>
      </w:r>
    </w:p>
    <w:p w:rsidR="0061109E" w:rsidRPr="00631644" w:rsidRDefault="0061109E" w:rsidP="0061109E">
      <w:pPr>
        <w:pStyle w:val="Prrafodelista"/>
        <w:spacing w:before="240" w:after="240" w:line="360" w:lineRule="auto"/>
        <w:ind w:left="360" w:right="900"/>
        <w:jc w:val="both"/>
        <w:rPr>
          <w:rFonts w:ascii="Palatino Linotype" w:hAnsi="Palatino Linotype" w:cs="Arial"/>
          <w:sz w:val="24"/>
          <w:szCs w:val="24"/>
        </w:rPr>
      </w:pPr>
    </w:p>
    <w:p w:rsidR="0061109E" w:rsidRPr="00631644" w:rsidRDefault="0061109E" w:rsidP="0061109E">
      <w:pPr>
        <w:spacing w:before="240" w:after="240" w:line="360" w:lineRule="auto"/>
        <w:jc w:val="both"/>
        <w:rPr>
          <w:rFonts w:ascii="Palatino Linotype" w:hAnsi="Palatino Linotype" w:cs="Arial"/>
          <w:sz w:val="24"/>
          <w:szCs w:val="24"/>
        </w:rPr>
      </w:pPr>
      <w:r w:rsidRPr="00631644">
        <w:rPr>
          <w:rFonts w:ascii="Palatino Linotype" w:hAnsi="Palatino Linotype" w:cs="Arial"/>
          <w:b/>
          <w:sz w:val="24"/>
          <w:szCs w:val="24"/>
        </w:rPr>
        <w:t>Para la solicitud con número 00195/UPVT/IP/2018:</w:t>
      </w:r>
    </w:p>
    <w:p w:rsidR="0061109E" w:rsidRPr="00631644" w:rsidRDefault="0061109E" w:rsidP="0061109E">
      <w:pPr>
        <w:ind w:left="993" w:right="2175"/>
        <w:jc w:val="right"/>
        <w:rPr>
          <w:rFonts w:ascii="Palatino Linotype" w:hAnsi="Palatino Linotype" w:cs="Arial"/>
          <w:i/>
          <w:sz w:val="24"/>
          <w:szCs w:val="24"/>
          <w:lang w:eastAsia="es-MX"/>
        </w:rPr>
      </w:pPr>
    </w:p>
    <w:p w:rsidR="0061109E" w:rsidRPr="00631644" w:rsidRDefault="0061109E" w:rsidP="0061109E">
      <w:pPr>
        <w:ind w:left="993" w:right="49"/>
        <w:jc w:val="both"/>
        <w:rPr>
          <w:rFonts w:ascii="Palatino Linotype" w:hAnsi="Palatino Linotype" w:cs="Arial"/>
          <w:i/>
          <w:sz w:val="24"/>
          <w:szCs w:val="24"/>
          <w:lang w:eastAsia="es-MX"/>
        </w:rPr>
      </w:pPr>
      <w:r w:rsidRPr="00631644">
        <w:rPr>
          <w:rFonts w:ascii="Palatino Linotype" w:hAnsi="Palatino Linotype" w:cs="Arial"/>
          <w:i/>
          <w:sz w:val="24"/>
          <w:szCs w:val="24"/>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1109E" w:rsidRPr="00631644" w:rsidRDefault="0061109E" w:rsidP="0061109E">
      <w:pPr>
        <w:ind w:left="993" w:right="49"/>
        <w:jc w:val="both"/>
        <w:rPr>
          <w:rFonts w:ascii="Palatino Linotype" w:hAnsi="Palatino Linotype" w:cs="Arial"/>
          <w:i/>
          <w:sz w:val="24"/>
          <w:szCs w:val="24"/>
          <w:lang w:eastAsia="es-MX"/>
        </w:rPr>
      </w:pPr>
      <w:r w:rsidRPr="00631644">
        <w:rPr>
          <w:rFonts w:ascii="Palatino Linotype" w:hAnsi="Palatino Linotype" w:cs="Arial"/>
          <w:i/>
          <w:sz w:val="24"/>
          <w:szCs w:val="24"/>
          <w:lang w:eastAsia="es-MX"/>
        </w:rPr>
        <w:t xml:space="preserve">En atención a la solicitud de información pública registrada con el </w:t>
      </w:r>
      <w:proofErr w:type="spellStart"/>
      <w:r w:rsidRPr="00631644">
        <w:rPr>
          <w:rFonts w:ascii="Palatino Linotype" w:hAnsi="Palatino Linotype" w:cs="Arial"/>
          <w:i/>
          <w:sz w:val="24"/>
          <w:szCs w:val="24"/>
          <w:lang w:eastAsia="es-MX"/>
        </w:rPr>
        <w:t>numero</w:t>
      </w:r>
      <w:proofErr w:type="spellEnd"/>
      <w:r w:rsidRPr="00631644">
        <w:rPr>
          <w:rFonts w:ascii="Palatino Linotype" w:hAnsi="Palatino Linotype" w:cs="Arial"/>
          <w:i/>
          <w:sz w:val="24"/>
          <w:szCs w:val="24"/>
          <w:lang w:eastAsia="es-MX"/>
        </w:rPr>
        <w:t xml:space="preserve"> de folio 00195/UPVT/IP/2018 que realizó el 9 de mayo del año en curso, sírvase encontrar en archivo adjunto copia digitalizada en formato pdf del oficio emitido por el Servidor Público Habilitado, del Departamento de Recursos Humanos y Materiales, en el cual se detalla lo referente a su solicitud de información. Se hace de su conocimiento el término de quince días para interponer el recurso de </w:t>
      </w:r>
      <w:r w:rsidRPr="00631644">
        <w:rPr>
          <w:rFonts w:ascii="Palatino Linotype" w:hAnsi="Palatino Linotype" w:cs="Arial"/>
          <w:i/>
          <w:sz w:val="24"/>
          <w:szCs w:val="24"/>
          <w:lang w:eastAsia="es-MX"/>
        </w:rPr>
        <w:lastRenderedPageBreak/>
        <w:t>revisión que se señala en los artículos 176,177 y 178 de la Ley de la materia, en caso de considerar que la respuesta es desfavorable a su solicitud. “(Sic)</w:t>
      </w:r>
    </w:p>
    <w:p w:rsidR="0061109E" w:rsidRPr="00631644" w:rsidRDefault="0061109E" w:rsidP="0061109E">
      <w:pPr>
        <w:spacing w:line="360" w:lineRule="auto"/>
        <w:ind w:right="49"/>
        <w:jc w:val="both"/>
        <w:rPr>
          <w:rFonts w:ascii="Palatino Linotype" w:hAnsi="Palatino Linotype"/>
          <w:b/>
          <w:sz w:val="24"/>
          <w:szCs w:val="24"/>
        </w:rPr>
      </w:pPr>
    </w:p>
    <w:p w:rsidR="0061109E" w:rsidRPr="00743DD0" w:rsidRDefault="0061109E" w:rsidP="00743DD0">
      <w:pPr>
        <w:pStyle w:val="Prrafodelista"/>
        <w:numPr>
          <w:ilvl w:val="0"/>
          <w:numId w:val="1"/>
        </w:numPr>
        <w:spacing w:line="360" w:lineRule="auto"/>
        <w:ind w:right="49"/>
        <w:jc w:val="both"/>
        <w:rPr>
          <w:rFonts w:ascii="Palatino Linotype" w:hAnsi="Palatino Linotype"/>
          <w:sz w:val="24"/>
          <w:szCs w:val="24"/>
        </w:rPr>
      </w:pPr>
      <w:r w:rsidRPr="00743DD0">
        <w:rPr>
          <w:rFonts w:ascii="Palatino Linotype" w:hAnsi="Palatino Linotype"/>
          <w:b/>
          <w:sz w:val="24"/>
          <w:szCs w:val="24"/>
        </w:rPr>
        <w:t xml:space="preserve">Anexo: </w:t>
      </w:r>
      <w:r w:rsidRPr="00743DD0">
        <w:rPr>
          <w:rFonts w:ascii="Palatino Linotype" w:hAnsi="Palatino Linotype"/>
          <w:sz w:val="24"/>
          <w:szCs w:val="24"/>
        </w:rPr>
        <w:t xml:space="preserve">para tal efecto el </w:t>
      </w:r>
      <w:r w:rsidRPr="00743DD0">
        <w:rPr>
          <w:rFonts w:ascii="Palatino Linotype" w:hAnsi="Palatino Linotype"/>
          <w:b/>
          <w:sz w:val="24"/>
          <w:szCs w:val="24"/>
        </w:rPr>
        <w:t>Sujeto Obligado</w:t>
      </w:r>
      <w:r w:rsidRPr="00743DD0">
        <w:rPr>
          <w:rFonts w:ascii="Palatino Linotype" w:hAnsi="Palatino Linotype"/>
          <w:sz w:val="24"/>
          <w:szCs w:val="24"/>
        </w:rPr>
        <w:t xml:space="preserve"> adjuntó a su respuesta el archivo electrónico denominado “</w:t>
      </w:r>
      <w:r w:rsidRPr="00743DD0">
        <w:rPr>
          <w:rFonts w:ascii="Palatino Linotype" w:hAnsi="Palatino Linotype"/>
          <w:b/>
          <w:i/>
          <w:sz w:val="24"/>
          <w:szCs w:val="24"/>
        </w:rPr>
        <w:t xml:space="preserve">OFICIO DE RESPUESTA SOLI 195.pdf” </w:t>
      </w:r>
      <w:r w:rsidRPr="00743DD0">
        <w:rPr>
          <w:rFonts w:ascii="Palatino Linotype" w:hAnsi="Palatino Linotype"/>
          <w:b/>
          <w:sz w:val="24"/>
          <w:szCs w:val="24"/>
        </w:rPr>
        <w:t>y “</w:t>
      </w:r>
      <w:r w:rsidRPr="00743DD0">
        <w:rPr>
          <w:rFonts w:ascii="Palatino Linotype" w:hAnsi="Palatino Linotype"/>
          <w:b/>
          <w:i/>
          <w:sz w:val="24"/>
          <w:szCs w:val="24"/>
        </w:rPr>
        <w:t>00195UPVTIP2018.pdf”,</w:t>
      </w:r>
      <w:r w:rsidRPr="00743DD0">
        <w:rPr>
          <w:rFonts w:ascii="Palatino Linotype" w:hAnsi="Palatino Linotype"/>
          <w:sz w:val="24"/>
          <w:szCs w:val="24"/>
        </w:rPr>
        <w:t xml:space="preserve"> documental en la que se incluye:</w:t>
      </w:r>
    </w:p>
    <w:p w:rsidR="0061109E" w:rsidRPr="00631644" w:rsidRDefault="0061109E" w:rsidP="0061109E">
      <w:pPr>
        <w:spacing w:line="360" w:lineRule="auto"/>
        <w:ind w:right="49"/>
        <w:jc w:val="both"/>
        <w:rPr>
          <w:rFonts w:ascii="Palatino Linotype" w:hAnsi="Palatino Linotype"/>
          <w:sz w:val="24"/>
          <w:szCs w:val="24"/>
        </w:rPr>
      </w:pPr>
    </w:p>
    <w:p w:rsidR="0061109E" w:rsidRPr="00631644" w:rsidRDefault="0061109E" w:rsidP="0061109E">
      <w:pPr>
        <w:spacing w:line="360" w:lineRule="auto"/>
        <w:ind w:right="49"/>
        <w:jc w:val="both"/>
        <w:rPr>
          <w:rFonts w:ascii="Palatino Linotype" w:hAnsi="Palatino Linotype"/>
          <w:sz w:val="24"/>
          <w:szCs w:val="24"/>
        </w:rPr>
      </w:pPr>
      <w:r w:rsidRPr="00631644">
        <w:rPr>
          <w:rFonts w:ascii="Palatino Linotype" w:hAnsi="Palatino Linotype"/>
          <w:noProof/>
          <w:sz w:val="24"/>
          <w:szCs w:val="24"/>
          <w:lang w:eastAsia="es-MX"/>
        </w:rPr>
        <w:drawing>
          <wp:inline distT="0" distB="0" distL="0" distR="0" wp14:anchorId="313450C0" wp14:editId="3F0AB536">
            <wp:extent cx="5461173" cy="2409825"/>
            <wp:effectExtent l="0" t="0" r="6350" b="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3486" cy="2410846"/>
                    </a:xfrm>
                    <a:prstGeom prst="rect">
                      <a:avLst/>
                    </a:prstGeom>
                    <a:noFill/>
                    <a:ln>
                      <a:noFill/>
                    </a:ln>
                  </pic:spPr>
                </pic:pic>
              </a:graphicData>
            </a:graphic>
          </wp:inline>
        </w:drawing>
      </w:r>
    </w:p>
    <w:p w:rsidR="0061109E" w:rsidRPr="00631644" w:rsidRDefault="0061109E" w:rsidP="0061109E">
      <w:pPr>
        <w:spacing w:line="360" w:lineRule="auto"/>
        <w:ind w:right="49"/>
        <w:jc w:val="both"/>
        <w:rPr>
          <w:rFonts w:ascii="Palatino Linotype" w:hAnsi="Palatino Linotype"/>
          <w:b/>
          <w:i/>
          <w:sz w:val="24"/>
          <w:szCs w:val="24"/>
        </w:rPr>
      </w:pPr>
    </w:p>
    <w:p w:rsidR="0061109E" w:rsidRPr="00631644" w:rsidRDefault="0061109E" w:rsidP="0061109E">
      <w:pPr>
        <w:spacing w:before="240" w:after="240" w:line="360" w:lineRule="auto"/>
        <w:jc w:val="both"/>
        <w:rPr>
          <w:rFonts w:ascii="Palatino Linotype" w:hAnsi="Palatino Linotype" w:cs="Arial"/>
          <w:sz w:val="24"/>
          <w:szCs w:val="24"/>
        </w:rPr>
      </w:pPr>
      <w:r w:rsidRPr="00631644">
        <w:rPr>
          <w:rFonts w:ascii="Palatino Linotype" w:hAnsi="Palatino Linotype" w:cs="Arial"/>
          <w:b/>
          <w:sz w:val="24"/>
          <w:szCs w:val="24"/>
        </w:rPr>
        <w:t>Para la solicitud con número 00195/UPVT/IP/2018:</w:t>
      </w:r>
    </w:p>
    <w:p w:rsidR="0061109E" w:rsidRPr="00631644" w:rsidRDefault="0061109E" w:rsidP="0061109E">
      <w:pPr>
        <w:spacing w:line="360" w:lineRule="auto"/>
        <w:ind w:right="49"/>
        <w:jc w:val="both"/>
        <w:rPr>
          <w:rFonts w:ascii="Palatino Linotype" w:hAnsi="Palatino Linotype" w:cs="Arial"/>
          <w:b/>
          <w:sz w:val="24"/>
          <w:szCs w:val="24"/>
        </w:rPr>
      </w:pPr>
    </w:p>
    <w:p w:rsidR="0061109E" w:rsidRPr="00631644" w:rsidRDefault="0061109E" w:rsidP="00743DD0">
      <w:pPr>
        <w:ind w:left="709" w:right="425"/>
        <w:jc w:val="both"/>
        <w:rPr>
          <w:rFonts w:ascii="Palatino Linotype" w:hAnsi="Palatino Linotype" w:cs="Arial"/>
          <w:i/>
          <w:sz w:val="24"/>
          <w:szCs w:val="24"/>
          <w:lang w:eastAsia="es-MX"/>
        </w:rPr>
      </w:pPr>
      <w:r w:rsidRPr="00631644">
        <w:rPr>
          <w:rFonts w:ascii="Palatino Linotype" w:hAnsi="Palatino Linotype" w:cs="Arial"/>
          <w:i/>
          <w:sz w:val="24"/>
          <w:szCs w:val="24"/>
          <w:lang w:eastAsia="es-MX"/>
        </w:rPr>
        <w:t xml:space="preserve">“En respuesta a la solicitud recibida, nos permitimos hacer de su conocimiento que con fundamento en el artículo 53, Fracciones: II, V y VI de la Ley de </w:t>
      </w:r>
      <w:r w:rsidRPr="00631644">
        <w:rPr>
          <w:rFonts w:ascii="Palatino Linotype" w:hAnsi="Palatino Linotype" w:cs="Arial"/>
          <w:i/>
          <w:sz w:val="24"/>
          <w:szCs w:val="24"/>
          <w:lang w:eastAsia="es-MX"/>
        </w:rPr>
        <w:lastRenderedPageBreak/>
        <w:t>Transparencia y Acceso a la Información Pública del Estado de México y Municipios, le contestamos que:</w:t>
      </w:r>
    </w:p>
    <w:p w:rsidR="0061109E" w:rsidRPr="00631644" w:rsidRDefault="0061109E" w:rsidP="00743DD0">
      <w:pPr>
        <w:ind w:left="709" w:right="425"/>
        <w:jc w:val="both"/>
        <w:rPr>
          <w:rFonts w:ascii="Palatino Linotype" w:hAnsi="Palatino Linotype" w:cs="Arial"/>
          <w:i/>
          <w:sz w:val="24"/>
          <w:szCs w:val="24"/>
          <w:lang w:eastAsia="es-MX"/>
        </w:rPr>
      </w:pPr>
      <w:r w:rsidRPr="00631644">
        <w:rPr>
          <w:rFonts w:ascii="Palatino Linotype" w:hAnsi="Palatino Linotype" w:cs="Arial"/>
          <w:i/>
          <w:sz w:val="24"/>
          <w:szCs w:val="24"/>
          <w:lang w:eastAsia="es-MX"/>
        </w:rPr>
        <w:t xml:space="preserve">En atención a la solicitud de información pública registrada con el </w:t>
      </w:r>
      <w:proofErr w:type="spellStart"/>
      <w:r w:rsidRPr="00631644">
        <w:rPr>
          <w:rFonts w:ascii="Palatino Linotype" w:hAnsi="Palatino Linotype" w:cs="Arial"/>
          <w:i/>
          <w:sz w:val="24"/>
          <w:szCs w:val="24"/>
          <w:lang w:eastAsia="es-MX"/>
        </w:rPr>
        <w:t>numero</w:t>
      </w:r>
      <w:proofErr w:type="spellEnd"/>
      <w:r w:rsidRPr="00631644">
        <w:rPr>
          <w:rFonts w:ascii="Palatino Linotype" w:hAnsi="Palatino Linotype" w:cs="Arial"/>
          <w:i/>
          <w:sz w:val="24"/>
          <w:szCs w:val="24"/>
          <w:lang w:eastAsia="es-MX"/>
        </w:rPr>
        <w:t xml:space="preserve"> de folio 00196/UPVT/IP/2018 que realizó el 9 de mayo del año en curso, sírvase encontrar en archivo adjunto copia digitalizada en formato pdf del oficio emitido por el Servidor Público Habilitado, del Departamento de Recursos Humanos y Materiales,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 “(Sic)</w:t>
      </w:r>
    </w:p>
    <w:p w:rsidR="0061109E" w:rsidRPr="00743DD0" w:rsidRDefault="0061109E" w:rsidP="00743DD0">
      <w:pPr>
        <w:pStyle w:val="Prrafodelista"/>
        <w:numPr>
          <w:ilvl w:val="0"/>
          <w:numId w:val="1"/>
        </w:numPr>
        <w:spacing w:line="360" w:lineRule="auto"/>
        <w:ind w:right="49"/>
        <w:jc w:val="both"/>
        <w:rPr>
          <w:rFonts w:ascii="Palatino Linotype" w:hAnsi="Palatino Linotype"/>
          <w:sz w:val="24"/>
          <w:szCs w:val="24"/>
        </w:rPr>
      </w:pPr>
      <w:r w:rsidRPr="00743DD0">
        <w:rPr>
          <w:rFonts w:ascii="Palatino Linotype" w:hAnsi="Palatino Linotype"/>
          <w:b/>
          <w:sz w:val="24"/>
          <w:szCs w:val="24"/>
        </w:rPr>
        <w:t xml:space="preserve">Anexo: </w:t>
      </w:r>
      <w:r w:rsidRPr="00743DD0">
        <w:rPr>
          <w:rFonts w:ascii="Palatino Linotype" w:hAnsi="Palatino Linotype"/>
          <w:sz w:val="24"/>
          <w:szCs w:val="24"/>
        </w:rPr>
        <w:t xml:space="preserve">para tal efecto el </w:t>
      </w:r>
      <w:r w:rsidRPr="00743DD0">
        <w:rPr>
          <w:rFonts w:ascii="Palatino Linotype" w:hAnsi="Palatino Linotype"/>
          <w:b/>
          <w:sz w:val="24"/>
          <w:szCs w:val="24"/>
        </w:rPr>
        <w:t>Sujeto Obligado</w:t>
      </w:r>
      <w:r w:rsidRPr="00743DD0">
        <w:rPr>
          <w:rFonts w:ascii="Palatino Linotype" w:hAnsi="Palatino Linotype"/>
          <w:sz w:val="24"/>
          <w:szCs w:val="24"/>
        </w:rPr>
        <w:t xml:space="preserve"> adjuntó a su respuesta el archivo electrónico denominado “</w:t>
      </w:r>
      <w:r w:rsidRPr="00743DD0">
        <w:rPr>
          <w:rFonts w:ascii="Palatino Linotype" w:hAnsi="Palatino Linotype"/>
          <w:b/>
          <w:i/>
          <w:sz w:val="24"/>
          <w:szCs w:val="24"/>
        </w:rPr>
        <w:t xml:space="preserve">00196UPVTIP2018.pdf” </w:t>
      </w:r>
      <w:r w:rsidRPr="00743DD0">
        <w:rPr>
          <w:rFonts w:ascii="Palatino Linotype" w:hAnsi="Palatino Linotype"/>
          <w:b/>
          <w:sz w:val="24"/>
          <w:szCs w:val="24"/>
        </w:rPr>
        <w:t>y “</w:t>
      </w:r>
      <w:r w:rsidRPr="00743DD0">
        <w:rPr>
          <w:rFonts w:ascii="Palatino Linotype" w:hAnsi="Palatino Linotype"/>
          <w:b/>
          <w:i/>
          <w:sz w:val="24"/>
          <w:szCs w:val="24"/>
        </w:rPr>
        <w:t>OFICIO DE RESPUESTA SOLI 196.pdf”,</w:t>
      </w:r>
      <w:r w:rsidRPr="00743DD0">
        <w:rPr>
          <w:rFonts w:ascii="Palatino Linotype" w:hAnsi="Palatino Linotype"/>
          <w:sz w:val="24"/>
          <w:szCs w:val="24"/>
        </w:rPr>
        <w:t xml:space="preserve"> documental que en lo que interesa se incluye: </w:t>
      </w:r>
    </w:p>
    <w:p w:rsidR="0061109E" w:rsidRPr="00631644" w:rsidRDefault="0061109E" w:rsidP="0061109E">
      <w:pPr>
        <w:spacing w:line="360" w:lineRule="auto"/>
        <w:ind w:right="49"/>
        <w:jc w:val="both"/>
        <w:rPr>
          <w:rFonts w:ascii="Palatino Linotype" w:hAnsi="Palatino Linotype"/>
          <w:sz w:val="24"/>
          <w:szCs w:val="24"/>
        </w:rPr>
      </w:pPr>
    </w:p>
    <w:p w:rsidR="0061109E" w:rsidRPr="00631644" w:rsidRDefault="0061109E" w:rsidP="0061109E">
      <w:pPr>
        <w:spacing w:line="360" w:lineRule="auto"/>
        <w:ind w:right="49"/>
        <w:jc w:val="both"/>
        <w:rPr>
          <w:rFonts w:ascii="Palatino Linotype" w:hAnsi="Palatino Linotype" w:cs="Arial"/>
          <w:b/>
          <w:sz w:val="24"/>
          <w:szCs w:val="24"/>
        </w:rPr>
      </w:pPr>
      <w:r w:rsidRPr="00631644">
        <w:rPr>
          <w:rFonts w:ascii="Palatino Linotype" w:hAnsi="Palatino Linotype" w:cs="Arial"/>
          <w:b/>
          <w:noProof/>
          <w:sz w:val="24"/>
          <w:szCs w:val="24"/>
          <w:lang w:eastAsia="es-MX"/>
        </w:rPr>
        <w:drawing>
          <wp:inline distT="0" distB="0" distL="0" distR="0" wp14:anchorId="18D69BD5" wp14:editId="7C24EB3B">
            <wp:extent cx="5158362" cy="2190750"/>
            <wp:effectExtent l="0" t="0" r="4445" b="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4763" cy="2193469"/>
                    </a:xfrm>
                    <a:prstGeom prst="rect">
                      <a:avLst/>
                    </a:prstGeom>
                    <a:noFill/>
                    <a:ln>
                      <a:noFill/>
                    </a:ln>
                  </pic:spPr>
                </pic:pic>
              </a:graphicData>
            </a:graphic>
          </wp:inline>
        </w:drawing>
      </w:r>
    </w:p>
    <w:p w:rsidR="0061109E" w:rsidRPr="00631644" w:rsidRDefault="0061109E" w:rsidP="0061109E">
      <w:pPr>
        <w:pStyle w:val="Prrafodelista"/>
        <w:spacing w:before="240" w:after="240" w:line="360" w:lineRule="auto"/>
        <w:ind w:left="360" w:right="900"/>
        <w:jc w:val="both"/>
        <w:rPr>
          <w:rFonts w:ascii="Palatino Linotype" w:hAnsi="Palatino Linotype" w:cs="Arial"/>
          <w:sz w:val="24"/>
          <w:szCs w:val="24"/>
        </w:rPr>
      </w:pPr>
    </w:p>
    <w:p w:rsidR="0061109E" w:rsidRPr="00631644" w:rsidRDefault="0061109E" w:rsidP="0061109E">
      <w:pPr>
        <w:pStyle w:val="Prrafodelista"/>
        <w:spacing w:before="240" w:after="240" w:line="360" w:lineRule="auto"/>
        <w:ind w:left="360" w:right="900"/>
        <w:jc w:val="both"/>
        <w:rPr>
          <w:rFonts w:ascii="Palatino Linotype" w:hAnsi="Palatino Linotype" w:cs="Arial"/>
          <w:sz w:val="24"/>
          <w:szCs w:val="24"/>
        </w:rPr>
      </w:pPr>
    </w:p>
    <w:p w:rsidR="0046491C" w:rsidRDefault="0046491C" w:rsidP="00631644">
      <w:pPr>
        <w:pStyle w:val="Prrafodelista"/>
        <w:numPr>
          <w:ilvl w:val="0"/>
          <w:numId w:val="1"/>
        </w:numPr>
        <w:tabs>
          <w:tab w:val="left" w:pos="7513"/>
          <w:tab w:val="left" w:pos="7655"/>
        </w:tabs>
        <w:spacing w:before="240" w:after="240" w:line="360" w:lineRule="auto"/>
        <w:jc w:val="both"/>
        <w:rPr>
          <w:rFonts w:ascii="Palatino Linotype" w:hAnsi="Palatino Linotype" w:cs="Arial"/>
          <w:sz w:val="24"/>
          <w:szCs w:val="24"/>
        </w:rPr>
      </w:pPr>
      <w:r w:rsidRPr="00631644">
        <w:rPr>
          <w:rFonts w:ascii="Palatino Linotype" w:hAnsi="Palatino Linotype" w:cs="Arial"/>
          <w:sz w:val="24"/>
          <w:szCs w:val="24"/>
        </w:rPr>
        <w:lastRenderedPageBreak/>
        <w:t>En ese sentido</w:t>
      </w:r>
      <w:r w:rsidR="00631644" w:rsidRPr="00631644">
        <w:rPr>
          <w:rFonts w:ascii="Palatino Linotype" w:hAnsi="Palatino Linotype" w:cs="Arial"/>
          <w:sz w:val="24"/>
          <w:szCs w:val="24"/>
        </w:rPr>
        <w:t xml:space="preserve"> </w:t>
      </w:r>
      <w:proofErr w:type="spellStart"/>
      <w:r w:rsidR="006F2213">
        <w:rPr>
          <w:rFonts w:ascii="Palatino Linotype" w:hAnsi="Palatino Linotype" w:cs="Arial"/>
          <w:b/>
          <w:sz w:val="24"/>
          <w:szCs w:val="24"/>
        </w:rPr>
        <w:t>xxxxxxxxxxxxxxx</w:t>
      </w:r>
      <w:proofErr w:type="spellEnd"/>
      <w:r w:rsidRPr="00631644">
        <w:rPr>
          <w:rFonts w:ascii="Palatino Linotype" w:hAnsi="Palatino Linotype" w:cs="Arial"/>
          <w:sz w:val="24"/>
          <w:szCs w:val="24"/>
        </w:rPr>
        <w:t>,</w:t>
      </w:r>
      <w:r w:rsidRPr="00631644">
        <w:rPr>
          <w:rFonts w:ascii="Palatino Linotype" w:hAnsi="Palatino Linotype" w:cs="Arial"/>
          <w:b/>
          <w:sz w:val="24"/>
          <w:szCs w:val="24"/>
        </w:rPr>
        <w:t xml:space="preserve"> </w:t>
      </w:r>
      <w:r w:rsidRPr="00631644">
        <w:rPr>
          <w:rFonts w:ascii="Palatino Linotype" w:hAnsi="Palatino Linotype" w:cs="Arial"/>
          <w:sz w:val="24"/>
          <w:szCs w:val="24"/>
        </w:rPr>
        <w:t>manifestó en su</w:t>
      </w:r>
      <w:r w:rsidR="00631644" w:rsidRPr="00631644">
        <w:rPr>
          <w:rFonts w:ascii="Palatino Linotype" w:hAnsi="Palatino Linotype" w:cs="Arial"/>
          <w:sz w:val="24"/>
          <w:szCs w:val="24"/>
        </w:rPr>
        <w:t>s</w:t>
      </w:r>
      <w:r w:rsidRPr="00631644">
        <w:rPr>
          <w:rFonts w:ascii="Palatino Linotype" w:hAnsi="Palatino Linotype" w:cs="Arial"/>
          <w:sz w:val="24"/>
          <w:szCs w:val="24"/>
        </w:rPr>
        <w:t xml:space="preserve"> recurso</w:t>
      </w:r>
      <w:r w:rsidR="00631644" w:rsidRPr="00631644">
        <w:rPr>
          <w:rFonts w:ascii="Palatino Linotype" w:hAnsi="Palatino Linotype" w:cs="Arial"/>
          <w:sz w:val="24"/>
          <w:szCs w:val="24"/>
        </w:rPr>
        <w:t>s</w:t>
      </w:r>
      <w:r w:rsidRPr="00631644">
        <w:rPr>
          <w:rFonts w:ascii="Palatino Linotype" w:hAnsi="Palatino Linotype" w:cs="Arial"/>
          <w:sz w:val="24"/>
          <w:szCs w:val="24"/>
        </w:rPr>
        <w:t xml:space="preserve"> de revisión </w:t>
      </w:r>
      <w:r w:rsidR="00631644" w:rsidRPr="00631644">
        <w:rPr>
          <w:rFonts w:ascii="Palatino Linotype" w:hAnsi="Palatino Linotype" w:cs="Arial"/>
          <w:sz w:val="24"/>
          <w:szCs w:val="24"/>
        </w:rPr>
        <w:t xml:space="preserve">como motivos </w:t>
      </w:r>
      <w:r w:rsidRPr="00631644">
        <w:rPr>
          <w:rFonts w:ascii="Palatino Linotype" w:hAnsi="Palatino Linotype" w:cs="Arial"/>
          <w:sz w:val="24"/>
          <w:szCs w:val="24"/>
        </w:rPr>
        <w:t xml:space="preserve"> inconformidad, lo siguiente:</w:t>
      </w:r>
    </w:p>
    <w:p w:rsidR="00743DD0" w:rsidRPr="00631644" w:rsidRDefault="00743DD0" w:rsidP="00743DD0">
      <w:pPr>
        <w:pStyle w:val="Prrafodelista"/>
        <w:tabs>
          <w:tab w:val="left" w:pos="7513"/>
          <w:tab w:val="left" w:pos="7655"/>
        </w:tabs>
        <w:spacing w:before="240" w:after="240" w:line="360" w:lineRule="auto"/>
        <w:ind w:left="360"/>
        <w:jc w:val="both"/>
        <w:rPr>
          <w:rFonts w:ascii="Palatino Linotype" w:hAnsi="Palatino Linotype" w:cs="Arial"/>
          <w:sz w:val="24"/>
          <w:szCs w:val="24"/>
        </w:rPr>
      </w:pPr>
    </w:p>
    <w:p w:rsidR="00631644" w:rsidRPr="00631644" w:rsidRDefault="00631644" w:rsidP="00743DD0">
      <w:pPr>
        <w:spacing w:line="360" w:lineRule="auto"/>
        <w:ind w:left="567" w:right="616"/>
        <w:jc w:val="both"/>
        <w:rPr>
          <w:rFonts w:ascii="Palatino Linotype" w:hAnsi="Palatino Linotype" w:cs="Arial"/>
          <w:sz w:val="24"/>
          <w:szCs w:val="24"/>
        </w:rPr>
      </w:pPr>
      <w:r w:rsidRPr="00631644">
        <w:rPr>
          <w:rFonts w:ascii="Palatino Linotype" w:hAnsi="Palatino Linotype" w:cs="Arial"/>
          <w:b/>
          <w:sz w:val="24"/>
          <w:szCs w:val="24"/>
        </w:rPr>
        <w:t>02064/INFOEM/IP/RR/2018</w:t>
      </w:r>
      <w:r w:rsidRPr="00631644">
        <w:rPr>
          <w:rFonts w:ascii="Palatino Linotype" w:hAnsi="Palatino Linotype" w:cs="Arial"/>
          <w:sz w:val="24"/>
          <w:szCs w:val="24"/>
        </w:rPr>
        <w:t xml:space="preserve"> </w:t>
      </w:r>
    </w:p>
    <w:p w:rsidR="00631644" w:rsidRDefault="00631644" w:rsidP="00743DD0">
      <w:pPr>
        <w:spacing w:line="360" w:lineRule="auto"/>
        <w:ind w:left="567" w:right="616"/>
        <w:jc w:val="both"/>
        <w:rPr>
          <w:rFonts w:ascii="Palatino Linotype" w:hAnsi="Palatino Linotype" w:cs="Arial"/>
          <w:i/>
          <w:sz w:val="24"/>
          <w:szCs w:val="24"/>
        </w:rPr>
      </w:pPr>
      <w:r w:rsidRPr="00631644">
        <w:rPr>
          <w:rFonts w:ascii="Palatino Linotype" w:hAnsi="Palatino Linotype" w:cs="Arial"/>
          <w:i/>
          <w:sz w:val="24"/>
          <w:szCs w:val="24"/>
        </w:rPr>
        <w:tab/>
        <w:t xml:space="preserve">“Solo quieren proporcionar lo que se les da la gana. Hasta cuándo </w:t>
      </w:r>
      <w:proofErr w:type="spellStart"/>
      <w:r w:rsidRPr="00631644">
        <w:rPr>
          <w:rFonts w:ascii="Palatino Linotype" w:hAnsi="Palatino Linotype" w:cs="Arial"/>
          <w:i/>
          <w:sz w:val="24"/>
          <w:szCs w:val="24"/>
        </w:rPr>
        <w:t>seguiran</w:t>
      </w:r>
      <w:proofErr w:type="spellEnd"/>
      <w:r w:rsidRPr="00631644">
        <w:rPr>
          <w:rFonts w:ascii="Palatino Linotype" w:hAnsi="Palatino Linotype" w:cs="Arial"/>
          <w:i/>
          <w:sz w:val="24"/>
          <w:szCs w:val="24"/>
        </w:rPr>
        <w:t xml:space="preserve"> violando el derecho de las personas de acceder a la información.”(</w:t>
      </w:r>
      <w:proofErr w:type="gramStart"/>
      <w:r w:rsidRPr="00631644">
        <w:rPr>
          <w:rFonts w:ascii="Palatino Linotype" w:hAnsi="Palatino Linotype" w:cs="Arial"/>
          <w:i/>
          <w:sz w:val="24"/>
          <w:szCs w:val="24"/>
        </w:rPr>
        <w:t>sic</w:t>
      </w:r>
      <w:proofErr w:type="gramEnd"/>
      <w:r w:rsidRPr="00631644">
        <w:rPr>
          <w:rFonts w:ascii="Palatino Linotype" w:hAnsi="Palatino Linotype" w:cs="Arial"/>
          <w:i/>
          <w:sz w:val="24"/>
          <w:szCs w:val="24"/>
        </w:rPr>
        <w:t>)</w:t>
      </w:r>
    </w:p>
    <w:p w:rsidR="00743DD0" w:rsidRPr="00631644" w:rsidRDefault="00743DD0" w:rsidP="00743DD0">
      <w:pPr>
        <w:spacing w:line="360" w:lineRule="auto"/>
        <w:ind w:left="567" w:right="616"/>
        <w:jc w:val="both"/>
        <w:rPr>
          <w:rFonts w:ascii="Palatino Linotype" w:hAnsi="Palatino Linotype" w:cs="Arial"/>
          <w:i/>
          <w:sz w:val="24"/>
          <w:szCs w:val="24"/>
        </w:rPr>
      </w:pPr>
    </w:p>
    <w:p w:rsidR="00631644" w:rsidRPr="00631644" w:rsidRDefault="00631644" w:rsidP="00743DD0">
      <w:pPr>
        <w:spacing w:line="360" w:lineRule="auto"/>
        <w:ind w:left="567" w:right="616"/>
        <w:jc w:val="both"/>
        <w:rPr>
          <w:rFonts w:ascii="Palatino Linotype" w:hAnsi="Palatino Linotype" w:cs="Arial"/>
          <w:i/>
          <w:sz w:val="24"/>
          <w:szCs w:val="24"/>
        </w:rPr>
      </w:pPr>
      <w:r w:rsidRPr="00631644">
        <w:rPr>
          <w:rFonts w:ascii="Palatino Linotype" w:hAnsi="Palatino Linotype" w:cs="Arial"/>
          <w:b/>
          <w:i/>
          <w:sz w:val="24"/>
          <w:szCs w:val="24"/>
        </w:rPr>
        <w:t>02065/INFOEM/IP/RR/2018</w:t>
      </w:r>
      <w:r w:rsidRPr="00631644">
        <w:rPr>
          <w:rFonts w:ascii="Palatino Linotype" w:hAnsi="Palatino Linotype" w:cs="Arial"/>
          <w:i/>
          <w:sz w:val="24"/>
          <w:szCs w:val="24"/>
        </w:rPr>
        <w:t xml:space="preserve">   </w:t>
      </w:r>
    </w:p>
    <w:p w:rsidR="00631644" w:rsidRDefault="00631644" w:rsidP="00743DD0">
      <w:pPr>
        <w:spacing w:line="360" w:lineRule="auto"/>
        <w:ind w:left="567" w:right="616"/>
        <w:jc w:val="both"/>
        <w:rPr>
          <w:rFonts w:ascii="Palatino Linotype" w:hAnsi="Palatino Linotype" w:cs="Arial"/>
          <w:i/>
          <w:sz w:val="24"/>
          <w:szCs w:val="24"/>
        </w:rPr>
      </w:pPr>
      <w:r w:rsidRPr="00631644">
        <w:rPr>
          <w:rFonts w:ascii="Palatino Linotype" w:hAnsi="Palatino Linotype" w:cs="Arial"/>
          <w:i/>
          <w:sz w:val="24"/>
          <w:szCs w:val="24"/>
        </w:rPr>
        <w:t xml:space="preserve">“Porque quieren dar información que solo se les ocurre, se pide </w:t>
      </w:r>
      <w:proofErr w:type="spellStart"/>
      <w:r w:rsidRPr="00631644">
        <w:rPr>
          <w:rFonts w:ascii="Palatino Linotype" w:hAnsi="Palatino Linotype" w:cs="Arial"/>
          <w:i/>
          <w:sz w:val="24"/>
          <w:szCs w:val="24"/>
        </w:rPr>
        <w:t>historico</w:t>
      </w:r>
      <w:proofErr w:type="spellEnd"/>
      <w:r w:rsidRPr="00631644">
        <w:rPr>
          <w:rFonts w:ascii="Palatino Linotype" w:hAnsi="Palatino Linotype" w:cs="Arial"/>
          <w:i/>
          <w:sz w:val="24"/>
          <w:szCs w:val="24"/>
        </w:rPr>
        <w:t xml:space="preserve">, hasta cuando </w:t>
      </w:r>
      <w:proofErr w:type="spellStart"/>
      <w:r w:rsidRPr="00631644">
        <w:rPr>
          <w:rFonts w:ascii="Palatino Linotype" w:hAnsi="Palatino Linotype" w:cs="Arial"/>
          <w:i/>
          <w:sz w:val="24"/>
          <w:szCs w:val="24"/>
        </w:rPr>
        <w:t>seguiran</w:t>
      </w:r>
      <w:proofErr w:type="spellEnd"/>
      <w:r w:rsidRPr="00631644">
        <w:rPr>
          <w:rFonts w:ascii="Palatino Linotype" w:hAnsi="Palatino Linotype" w:cs="Arial"/>
          <w:i/>
          <w:sz w:val="24"/>
          <w:szCs w:val="24"/>
        </w:rPr>
        <w:t xml:space="preserve"> violando el derecho de las personas a acceder a la información.” </w:t>
      </w:r>
      <w:r w:rsidR="00634736" w:rsidRPr="00631644">
        <w:rPr>
          <w:rFonts w:ascii="Palatino Linotype" w:hAnsi="Palatino Linotype" w:cs="Arial"/>
          <w:i/>
          <w:sz w:val="24"/>
          <w:szCs w:val="24"/>
        </w:rPr>
        <w:t xml:space="preserve"> (</w:t>
      </w:r>
      <w:proofErr w:type="gramStart"/>
      <w:r w:rsidR="00634736" w:rsidRPr="00631644">
        <w:rPr>
          <w:rFonts w:ascii="Palatino Linotype" w:hAnsi="Palatino Linotype" w:cs="Arial"/>
          <w:i/>
          <w:sz w:val="24"/>
          <w:szCs w:val="24"/>
        </w:rPr>
        <w:t>sic</w:t>
      </w:r>
      <w:proofErr w:type="gramEnd"/>
      <w:r w:rsidR="00634736" w:rsidRPr="00631644">
        <w:rPr>
          <w:rFonts w:ascii="Palatino Linotype" w:hAnsi="Palatino Linotype" w:cs="Arial"/>
          <w:i/>
          <w:sz w:val="24"/>
          <w:szCs w:val="24"/>
        </w:rPr>
        <w:t>)</w:t>
      </w:r>
      <w:r w:rsidR="0046491C" w:rsidRPr="00631644">
        <w:rPr>
          <w:rFonts w:ascii="Palatino Linotype" w:hAnsi="Palatino Linotype" w:cs="Arial"/>
          <w:i/>
          <w:sz w:val="24"/>
          <w:szCs w:val="24"/>
        </w:rPr>
        <w:t xml:space="preserve"> </w:t>
      </w:r>
    </w:p>
    <w:p w:rsidR="00743DD0" w:rsidRPr="00631644" w:rsidRDefault="00743DD0" w:rsidP="00743DD0">
      <w:pPr>
        <w:spacing w:line="360" w:lineRule="auto"/>
        <w:ind w:right="616"/>
        <w:jc w:val="both"/>
        <w:rPr>
          <w:rFonts w:ascii="Palatino Linotype" w:hAnsi="Palatino Linotype" w:cs="Arial"/>
          <w:i/>
          <w:sz w:val="24"/>
          <w:szCs w:val="24"/>
        </w:rPr>
      </w:pPr>
    </w:p>
    <w:p w:rsidR="00937D7D" w:rsidRPr="00631644" w:rsidRDefault="00631644" w:rsidP="001A1261">
      <w:pPr>
        <w:pStyle w:val="Prrafodelista"/>
        <w:numPr>
          <w:ilvl w:val="0"/>
          <w:numId w:val="1"/>
        </w:numPr>
        <w:spacing w:after="0" w:line="360" w:lineRule="auto"/>
        <w:jc w:val="both"/>
        <w:rPr>
          <w:rFonts w:ascii="Palatino Linotype" w:hAnsi="Palatino Linotype" w:cs="Arial"/>
          <w:sz w:val="24"/>
          <w:szCs w:val="24"/>
        </w:rPr>
      </w:pPr>
      <w:r w:rsidRPr="00631644">
        <w:rPr>
          <w:rFonts w:ascii="Palatino Linotype" w:hAnsi="Palatino Linotype" w:cs="Arial"/>
          <w:sz w:val="24"/>
          <w:szCs w:val="24"/>
        </w:rPr>
        <w:t xml:space="preserve">Así por cuanto hace al informe justificado el sujeto obligado emitió la siguiente información. </w:t>
      </w:r>
    </w:p>
    <w:p w:rsidR="00631644" w:rsidRPr="00631644" w:rsidRDefault="00631644" w:rsidP="00631644">
      <w:pPr>
        <w:pStyle w:val="Prrafodelista"/>
        <w:spacing w:after="0" w:line="360" w:lineRule="auto"/>
        <w:ind w:left="360"/>
        <w:jc w:val="both"/>
        <w:rPr>
          <w:rFonts w:ascii="Palatino Linotype" w:hAnsi="Palatino Linotype" w:cs="Arial"/>
          <w:sz w:val="24"/>
          <w:szCs w:val="24"/>
        </w:rPr>
      </w:pPr>
    </w:p>
    <w:p w:rsidR="00631644" w:rsidRPr="00631644" w:rsidRDefault="00631644" w:rsidP="00631644">
      <w:pPr>
        <w:pStyle w:val="Prrafodelista"/>
        <w:numPr>
          <w:ilvl w:val="0"/>
          <w:numId w:val="15"/>
        </w:numPr>
        <w:spacing w:after="0" w:line="360" w:lineRule="auto"/>
        <w:jc w:val="both"/>
        <w:rPr>
          <w:rFonts w:ascii="Palatino Linotype" w:eastAsia="Times New Roman" w:hAnsi="Palatino Linotype" w:cs="Times New Roman"/>
          <w:sz w:val="24"/>
          <w:szCs w:val="24"/>
          <w:lang w:eastAsia="es-ES"/>
        </w:rPr>
      </w:pPr>
      <w:r w:rsidRPr="00631644">
        <w:rPr>
          <w:rFonts w:ascii="Palatino Linotype" w:eastAsia="Times New Roman" w:hAnsi="Palatino Linotype" w:cs="Times New Roman"/>
          <w:sz w:val="24"/>
          <w:szCs w:val="24"/>
          <w:lang w:eastAsia="es-ES"/>
        </w:rPr>
        <w:t>“</w:t>
      </w:r>
      <w:r w:rsidRPr="00631644">
        <w:rPr>
          <w:rFonts w:ascii="Palatino Linotype" w:eastAsia="Times New Roman" w:hAnsi="Palatino Linotype" w:cs="Times New Roman"/>
          <w:b/>
          <w:i/>
          <w:sz w:val="24"/>
          <w:szCs w:val="24"/>
          <w:lang w:eastAsia="es-ES"/>
        </w:rPr>
        <w:t xml:space="preserve">INFORME JUSTIFICADO SOLICITUD 195.pdf” </w:t>
      </w:r>
      <w:r w:rsidRPr="00631644">
        <w:rPr>
          <w:rFonts w:ascii="Palatino Linotype" w:eastAsia="Times New Roman" w:hAnsi="Palatino Linotype" w:cs="Times New Roman"/>
          <w:sz w:val="24"/>
          <w:szCs w:val="24"/>
          <w:lang w:eastAsia="es-ES"/>
        </w:rPr>
        <w:t xml:space="preserve">en mérito de los cuales hace llegar a esta Autoridad los siguientes elementos: </w:t>
      </w:r>
    </w:p>
    <w:p w:rsidR="00631644" w:rsidRPr="00631644" w:rsidRDefault="00631644" w:rsidP="00631644">
      <w:pPr>
        <w:spacing w:after="0" w:line="360" w:lineRule="auto"/>
        <w:jc w:val="both"/>
        <w:rPr>
          <w:rFonts w:ascii="Palatino Linotype" w:eastAsia="Times New Roman" w:hAnsi="Palatino Linotype" w:cs="Times New Roman"/>
          <w:sz w:val="24"/>
          <w:szCs w:val="24"/>
          <w:lang w:eastAsia="es-ES"/>
        </w:rPr>
      </w:pPr>
    </w:p>
    <w:p w:rsidR="00631644" w:rsidRPr="00631644" w:rsidRDefault="00631644" w:rsidP="00631644">
      <w:pPr>
        <w:numPr>
          <w:ilvl w:val="0"/>
          <w:numId w:val="13"/>
        </w:numPr>
        <w:spacing w:after="0" w:line="360" w:lineRule="auto"/>
        <w:contextualSpacing/>
        <w:jc w:val="both"/>
        <w:rPr>
          <w:rFonts w:ascii="Palatino Linotype" w:eastAsia="Times New Roman" w:hAnsi="Palatino Linotype" w:cs="Times New Roman"/>
          <w:sz w:val="24"/>
          <w:szCs w:val="24"/>
          <w:lang w:val="es-ES" w:eastAsia="es-ES"/>
        </w:rPr>
      </w:pPr>
      <w:r w:rsidRPr="00631644">
        <w:rPr>
          <w:rFonts w:ascii="Palatino Linotype" w:eastAsia="Times New Roman" w:hAnsi="Palatino Linotype" w:cs="Times New Roman"/>
          <w:sz w:val="24"/>
          <w:szCs w:val="24"/>
          <w:lang w:val="es-ES" w:eastAsia="es-ES"/>
        </w:rPr>
        <w:t xml:space="preserve">Que mediante el oficio número 205BL 16001/829/2018 de fecha 1 de junio de dos mil dieciocho, signado por la Titular de la Unidad de Transparencia de </w:t>
      </w:r>
      <w:r w:rsidRPr="00631644">
        <w:rPr>
          <w:rFonts w:ascii="Palatino Linotype" w:eastAsia="Times New Roman" w:hAnsi="Palatino Linotype" w:cs="Times New Roman"/>
          <w:sz w:val="24"/>
          <w:szCs w:val="24"/>
          <w:lang w:val="es-ES" w:eastAsia="es-ES"/>
        </w:rPr>
        <w:lastRenderedPageBreak/>
        <w:t>la UPVT, solicitó al Servidor Público Habilitado del Departamento de Recursos Humanos y Materiales proporcionar  a  más tardar  el día 11 de junio del año en curso, el análisis, confirmación o modificación de la respuesta de la solicitud, materia de este recurso, para la elaboración del informe de justificación en relación al Recurso de Revisión recaído a la solicitud de información pública de  referencia.</w:t>
      </w:r>
    </w:p>
    <w:p w:rsidR="00631644" w:rsidRPr="00631644" w:rsidRDefault="00631644" w:rsidP="00631644">
      <w:pPr>
        <w:spacing w:after="0" w:line="360" w:lineRule="auto"/>
        <w:ind w:left="720"/>
        <w:contextualSpacing/>
        <w:jc w:val="both"/>
        <w:rPr>
          <w:rFonts w:ascii="Palatino Linotype" w:eastAsia="Times New Roman" w:hAnsi="Palatino Linotype" w:cs="Times New Roman"/>
          <w:sz w:val="24"/>
          <w:szCs w:val="24"/>
          <w:lang w:val="es-ES" w:eastAsia="es-ES"/>
        </w:rPr>
      </w:pPr>
    </w:p>
    <w:p w:rsidR="00631644" w:rsidRPr="00631644" w:rsidRDefault="00631644" w:rsidP="00631644">
      <w:pPr>
        <w:numPr>
          <w:ilvl w:val="0"/>
          <w:numId w:val="13"/>
        </w:numPr>
        <w:spacing w:after="0" w:line="360" w:lineRule="auto"/>
        <w:contextualSpacing/>
        <w:jc w:val="both"/>
        <w:rPr>
          <w:rFonts w:ascii="Palatino Linotype" w:eastAsia="Times New Roman" w:hAnsi="Palatino Linotype" w:cs="Times New Roman"/>
          <w:sz w:val="24"/>
          <w:szCs w:val="24"/>
          <w:lang w:val="es-ES" w:eastAsia="es-ES"/>
        </w:rPr>
      </w:pPr>
      <w:r w:rsidRPr="00631644">
        <w:rPr>
          <w:rFonts w:ascii="Palatino Linotype" w:eastAsia="Times New Roman" w:hAnsi="Palatino Linotype" w:cs="Times New Roman"/>
          <w:sz w:val="24"/>
          <w:szCs w:val="24"/>
          <w:lang w:val="es-ES" w:eastAsia="es-ES"/>
        </w:rPr>
        <w:t>Que a través del oficio número 205BL 14002/383/2018 de fecha 15 de Junio de dos mil dieciocho, el Servidor Público Habilitado del Departamento de Recursos Humanos y Materiales, informó lo siguiente: "...</w:t>
      </w:r>
      <w:r w:rsidRPr="00631644">
        <w:rPr>
          <w:rFonts w:ascii="Palatino Linotype" w:eastAsia="Times New Roman" w:hAnsi="Palatino Linotype" w:cs="Times New Roman"/>
          <w:i/>
          <w:sz w:val="24"/>
          <w:szCs w:val="24"/>
          <w:lang w:val="es-ES" w:eastAsia="es-ES"/>
        </w:rPr>
        <w:t>se CONFIRMA la respuesta por /a  Unidad administrativa  a mi cargo…”</w:t>
      </w:r>
    </w:p>
    <w:p w:rsidR="00631644" w:rsidRPr="00631644" w:rsidRDefault="00631644" w:rsidP="00631644">
      <w:pPr>
        <w:numPr>
          <w:ilvl w:val="0"/>
          <w:numId w:val="13"/>
        </w:numPr>
        <w:spacing w:after="0" w:line="360" w:lineRule="auto"/>
        <w:contextualSpacing/>
        <w:jc w:val="both"/>
        <w:rPr>
          <w:rFonts w:ascii="Palatino Linotype" w:eastAsia="Times New Roman" w:hAnsi="Palatino Linotype" w:cs="Times New Roman"/>
          <w:sz w:val="24"/>
          <w:szCs w:val="24"/>
          <w:lang w:val="es-ES" w:eastAsia="es-ES"/>
        </w:rPr>
      </w:pPr>
      <w:r w:rsidRPr="00631644">
        <w:rPr>
          <w:rFonts w:ascii="Palatino Linotype" w:eastAsia="Times New Roman" w:hAnsi="Palatino Linotype" w:cs="Times New Roman"/>
          <w:sz w:val="24"/>
          <w:szCs w:val="24"/>
          <w:lang w:val="es-ES" w:eastAsia="es-ES"/>
        </w:rPr>
        <w:t>Que considerando lo anterior, y de un análisis concatenado del recurso de revisión, se advierte que resulta incorrecta la apreciación del recurrente respecto del acto  que  se  impugna,  ya  que  no se niega la información respecto a la solicitud de información,  toda  vez  que  el  servidor  público habilitado dio respuesta en tiempo y forma a la solicitud de información, conforme a lo solicitado por el  peticionario,  motivo  por el cual  confirma  su respuesta.</w:t>
      </w:r>
    </w:p>
    <w:p w:rsidR="00631644" w:rsidRPr="00631644" w:rsidRDefault="00631644" w:rsidP="00631644">
      <w:pPr>
        <w:spacing w:after="0" w:line="360" w:lineRule="auto"/>
        <w:jc w:val="both"/>
        <w:rPr>
          <w:rFonts w:ascii="Palatino Linotype" w:eastAsia="Times New Roman" w:hAnsi="Palatino Linotype" w:cs="Arial"/>
          <w:sz w:val="24"/>
          <w:szCs w:val="24"/>
          <w:lang w:val="es-ES" w:eastAsia="es-ES"/>
        </w:rPr>
      </w:pPr>
    </w:p>
    <w:p w:rsidR="00631644" w:rsidRPr="00631644" w:rsidRDefault="00631644" w:rsidP="00631644">
      <w:pPr>
        <w:pStyle w:val="Prrafodelista"/>
        <w:numPr>
          <w:ilvl w:val="0"/>
          <w:numId w:val="13"/>
        </w:numPr>
        <w:spacing w:after="0" w:line="360" w:lineRule="auto"/>
        <w:jc w:val="both"/>
        <w:rPr>
          <w:rFonts w:ascii="Palatino Linotype" w:eastAsia="Times New Roman" w:hAnsi="Palatino Linotype" w:cs="Arial"/>
          <w:sz w:val="24"/>
          <w:szCs w:val="24"/>
          <w:lang w:val="es-ES" w:eastAsia="es-ES"/>
        </w:rPr>
      </w:pPr>
      <w:r w:rsidRPr="00631644">
        <w:rPr>
          <w:rFonts w:ascii="Palatino Linotype" w:eastAsia="Times New Roman" w:hAnsi="Palatino Linotype" w:cs="Times New Roman"/>
          <w:b/>
          <w:i/>
          <w:sz w:val="24"/>
          <w:szCs w:val="24"/>
          <w:lang w:eastAsia="es-ES"/>
        </w:rPr>
        <w:t>“INFORME JUSTIFICADO SOLLICITUD 196.pdf”,</w:t>
      </w:r>
      <w:r w:rsidRPr="00631644">
        <w:rPr>
          <w:rFonts w:ascii="Palatino Linotype" w:eastAsia="Times New Roman" w:hAnsi="Palatino Linotype" w:cs="Arial"/>
          <w:sz w:val="24"/>
          <w:szCs w:val="24"/>
          <w:lang w:val="es-ES" w:eastAsia="es-ES"/>
        </w:rPr>
        <w:t xml:space="preserve"> en el cual manifiesta: </w:t>
      </w:r>
    </w:p>
    <w:p w:rsidR="00631644" w:rsidRPr="00631644" w:rsidRDefault="00631644" w:rsidP="00631644">
      <w:pPr>
        <w:spacing w:after="0" w:line="360" w:lineRule="auto"/>
        <w:jc w:val="both"/>
        <w:rPr>
          <w:rFonts w:ascii="Palatino Linotype" w:eastAsia="Times New Roman" w:hAnsi="Palatino Linotype" w:cs="Arial"/>
          <w:sz w:val="24"/>
          <w:szCs w:val="24"/>
          <w:lang w:val="es-ES" w:eastAsia="es-ES"/>
        </w:rPr>
      </w:pPr>
    </w:p>
    <w:p w:rsidR="00631644" w:rsidRPr="00631644" w:rsidRDefault="00631644" w:rsidP="00631644">
      <w:pPr>
        <w:numPr>
          <w:ilvl w:val="0"/>
          <w:numId w:val="14"/>
        </w:numPr>
        <w:spacing w:after="0" w:line="360" w:lineRule="auto"/>
        <w:contextualSpacing/>
        <w:jc w:val="both"/>
        <w:rPr>
          <w:rFonts w:ascii="Palatino Linotype" w:eastAsia="Times New Roman" w:hAnsi="Palatino Linotype" w:cs="Times New Roman"/>
          <w:sz w:val="24"/>
          <w:szCs w:val="24"/>
          <w:lang w:val="es-ES" w:eastAsia="es-ES"/>
        </w:rPr>
      </w:pPr>
      <w:r w:rsidRPr="00631644">
        <w:rPr>
          <w:rFonts w:ascii="Palatino Linotype" w:eastAsia="Times New Roman" w:hAnsi="Palatino Linotype" w:cs="Times New Roman"/>
          <w:sz w:val="24"/>
          <w:szCs w:val="24"/>
          <w:lang w:val="es-ES" w:eastAsia="es-ES"/>
        </w:rPr>
        <w:lastRenderedPageBreak/>
        <w:t>Que mediante el oficio número 205BL 16001/830/2018 de fecha 1 de junio de dos mil dieciocho, signado por la Titular de la Unidad de Transparencia de la UPVT, solicitó al Servidor Público Habilitado del Departamento de Recursos Humanos y Materiales proporcionar a más tardar  el día 11 de junio  del año en curso, el análisis, confirmación o modificación de la respuesta de la solicitud, materia de este recurso, para la elaboración del informe de justificación  en relación al Recurso de Revisión recaído  a  la solicitud de información pública de referencia.</w:t>
      </w:r>
    </w:p>
    <w:p w:rsidR="00631644" w:rsidRPr="00631644" w:rsidRDefault="00631644" w:rsidP="00631644">
      <w:pPr>
        <w:spacing w:after="0" w:line="360" w:lineRule="auto"/>
        <w:ind w:left="720"/>
        <w:contextualSpacing/>
        <w:jc w:val="both"/>
        <w:rPr>
          <w:rFonts w:ascii="Palatino Linotype" w:eastAsia="Times New Roman" w:hAnsi="Palatino Linotype" w:cs="Times New Roman"/>
          <w:sz w:val="24"/>
          <w:szCs w:val="24"/>
          <w:lang w:val="es-ES" w:eastAsia="es-ES"/>
        </w:rPr>
      </w:pPr>
    </w:p>
    <w:p w:rsidR="00631644" w:rsidRPr="00631644" w:rsidRDefault="00631644" w:rsidP="00631644">
      <w:pPr>
        <w:numPr>
          <w:ilvl w:val="0"/>
          <w:numId w:val="14"/>
        </w:numPr>
        <w:spacing w:after="0" w:line="360" w:lineRule="auto"/>
        <w:contextualSpacing/>
        <w:jc w:val="both"/>
        <w:rPr>
          <w:rFonts w:ascii="Palatino Linotype" w:eastAsia="Times New Roman" w:hAnsi="Palatino Linotype" w:cs="Times New Roman"/>
          <w:sz w:val="24"/>
          <w:szCs w:val="24"/>
          <w:lang w:val="es-ES" w:eastAsia="es-ES"/>
        </w:rPr>
      </w:pPr>
      <w:r w:rsidRPr="00631644">
        <w:rPr>
          <w:rFonts w:ascii="Palatino Linotype" w:eastAsia="Times New Roman" w:hAnsi="Palatino Linotype" w:cs="Times New Roman"/>
          <w:sz w:val="24"/>
          <w:szCs w:val="24"/>
          <w:lang w:val="es-ES" w:eastAsia="es-ES"/>
        </w:rPr>
        <w:t xml:space="preserve">Que a través del oficio número 205BL 14002/384/2018 de fecha 15 de Junio de dos mil dieciocho, el Servidor Público Habilitado del Departamento de Recursos Humanos y Materiales, informó lo siguiente: </w:t>
      </w:r>
      <w:r w:rsidRPr="00631644">
        <w:rPr>
          <w:rFonts w:ascii="Palatino Linotype" w:eastAsia="Times New Roman" w:hAnsi="Palatino Linotype" w:cs="Times New Roman"/>
          <w:i/>
          <w:sz w:val="24"/>
          <w:szCs w:val="24"/>
          <w:lang w:val="es-ES" w:eastAsia="es-ES"/>
        </w:rPr>
        <w:t>"...se CONFIRMA la respuesta por la  Unidad administrativa  a mi cargo. ... " (Sic)</w:t>
      </w:r>
    </w:p>
    <w:p w:rsidR="00631644" w:rsidRPr="00631644" w:rsidRDefault="00631644" w:rsidP="00631644">
      <w:pPr>
        <w:spacing w:after="0" w:line="240" w:lineRule="auto"/>
        <w:ind w:left="720"/>
        <w:contextualSpacing/>
        <w:rPr>
          <w:rFonts w:ascii="Palatino Linotype" w:eastAsia="Times New Roman" w:hAnsi="Palatino Linotype" w:cs="Times New Roman"/>
          <w:sz w:val="24"/>
          <w:szCs w:val="24"/>
          <w:lang w:val="es-ES" w:eastAsia="es-ES"/>
        </w:rPr>
      </w:pPr>
    </w:p>
    <w:p w:rsidR="00631644" w:rsidRPr="00631644" w:rsidRDefault="00631644" w:rsidP="00631644">
      <w:pPr>
        <w:numPr>
          <w:ilvl w:val="0"/>
          <w:numId w:val="14"/>
        </w:numPr>
        <w:spacing w:after="0" w:line="360" w:lineRule="auto"/>
        <w:contextualSpacing/>
        <w:jc w:val="both"/>
        <w:rPr>
          <w:rFonts w:ascii="Palatino Linotype" w:eastAsia="Times New Roman" w:hAnsi="Palatino Linotype" w:cs="Times New Roman"/>
          <w:sz w:val="24"/>
          <w:szCs w:val="24"/>
          <w:lang w:val="es-ES" w:eastAsia="es-ES"/>
        </w:rPr>
      </w:pPr>
      <w:r w:rsidRPr="00631644">
        <w:rPr>
          <w:rFonts w:ascii="Palatino Linotype" w:eastAsia="Times New Roman" w:hAnsi="Palatino Linotype" w:cs="Times New Roman"/>
          <w:sz w:val="24"/>
          <w:szCs w:val="24"/>
          <w:lang w:val="es-ES" w:eastAsia="es-ES"/>
        </w:rPr>
        <w:t>Que considerando lo anterior, y de un análisis concatenado del recurso de revisión, se advierte que resulta incorrecta la apreciación del recurrente respecto del acto que se impugna, ya que no se niega la información respecto a la solicitud de información, toda vez que el servidor público habilitado dio respuesta en tiempo y forma a la solicitud de información, conforme a lo solicitado por el peticionario, motivo por el cual confirma su respuesta.</w:t>
      </w:r>
    </w:p>
    <w:p w:rsidR="00631644" w:rsidRPr="00631644" w:rsidRDefault="00631644" w:rsidP="00631644">
      <w:pPr>
        <w:spacing w:after="0" w:line="360" w:lineRule="auto"/>
        <w:jc w:val="both"/>
        <w:rPr>
          <w:rFonts w:ascii="Palatino Linotype" w:hAnsi="Palatino Linotype" w:cs="Arial"/>
          <w:sz w:val="24"/>
          <w:szCs w:val="24"/>
        </w:rPr>
      </w:pPr>
    </w:p>
    <w:p w:rsidR="00743DD0" w:rsidRPr="0028712D" w:rsidRDefault="00743DD0" w:rsidP="00743DD0">
      <w:pPr>
        <w:pStyle w:val="Prrafodelista"/>
        <w:keepNext/>
        <w:keepLines/>
        <w:numPr>
          <w:ilvl w:val="0"/>
          <w:numId w:val="12"/>
        </w:numPr>
        <w:spacing w:before="40" w:after="0"/>
        <w:ind w:left="567" w:hanging="567"/>
        <w:outlineLvl w:val="1"/>
        <w:rPr>
          <w:rFonts w:ascii="Palatino Linotype" w:eastAsiaTheme="majorEastAsia" w:hAnsi="Palatino Linotype" w:cs="Arial"/>
          <w:b/>
          <w:iCs/>
          <w:color w:val="000000" w:themeColor="text1"/>
          <w:sz w:val="24"/>
          <w:szCs w:val="24"/>
        </w:rPr>
      </w:pPr>
      <w:bookmarkStart w:id="3" w:name="_Toc499289482"/>
      <w:bookmarkStart w:id="4" w:name="_Toc522533870"/>
      <w:bookmarkStart w:id="5" w:name="_Toc522553171"/>
      <w:r w:rsidRPr="005C70E8">
        <w:rPr>
          <w:rFonts w:ascii="Palatino Linotype" w:eastAsiaTheme="majorEastAsia" w:hAnsi="Palatino Linotype" w:cs="Arial"/>
          <w:b/>
          <w:iCs/>
          <w:color w:val="000000" w:themeColor="text1"/>
          <w:sz w:val="24"/>
          <w:szCs w:val="24"/>
        </w:rPr>
        <w:lastRenderedPageBreak/>
        <w:t>El derecho de acceso a la información pública.</w:t>
      </w:r>
      <w:bookmarkEnd w:id="3"/>
      <w:bookmarkEnd w:id="4"/>
      <w:bookmarkEnd w:id="5"/>
      <w:r w:rsidRPr="005C70E8">
        <w:rPr>
          <w:rFonts w:ascii="Palatino Linotype" w:eastAsiaTheme="majorEastAsia" w:hAnsi="Palatino Linotype" w:cs="Arial"/>
          <w:b/>
          <w:iCs/>
          <w:color w:val="000000" w:themeColor="text1"/>
          <w:sz w:val="24"/>
          <w:szCs w:val="24"/>
        </w:rPr>
        <w:t xml:space="preserve"> </w:t>
      </w:r>
    </w:p>
    <w:p w:rsidR="00743DD0" w:rsidRPr="005C70E8" w:rsidRDefault="00743DD0" w:rsidP="00743DD0">
      <w:pPr>
        <w:pStyle w:val="Prrafodelista"/>
        <w:keepNext/>
        <w:keepLines/>
        <w:spacing w:before="40" w:after="0"/>
        <w:ind w:left="1080"/>
        <w:outlineLvl w:val="1"/>
        <w:rPr>
          <w:rFonts w:ascii="Palatino Linotype" w:eastAsiaTheme="majorEastAsia" w:hAnsi="Palatino Linotype" w:cs="Arial"/>
          <w:b/>
          <w:iCs/>
          <w:color w:val="000000" w:themeColor="text1"/>
          <w:sz w:val="24"/>
          <w:szCs w:val="24"/>
        </w:rPr>
      </w:pPr>
    </w:p>
    <w:p w:rsidR="00743DD0" w:rsidRPr="005C70E8" w:rsidRDefault="00743DD0" w:rsidP="00743DD0">
      <w:pPr>
        <w:pStyle w:val="Prrafodelista"/>
        <w:numPr>
          <w:ilvl w:val="0"/>
          <w:numId w:val="1"/>
        </w:numPr>
        <w:spacing w:before="240" w:after="0" w:line="360" w:lineRule="auto"/>
        <w:jc w:val="both"/>
        <w:rPr>
          <w:rFonts w:ascii="Palatino Linotype" w:hAnsi="Palatino Linotype" w:cs="Arial"/>
          <w:color w:val="000000" w:themeColor="text1"/>
          <w:sz w:val="24"/>
          <w:szCs w:val="24"/>
        </w:rPr>
      </w:pPr>
      <w:r w:rsidRPr="005C70E8">
        <w:rPr>
          <w:rFonts w:ascii="Palatino Linotype" w:hAnsi="Palatino Linotype" w:cs="Arial"/>
          <w:color w:val="000000" w:themeColor="text1"/>
          <w:sz w:val="24"/>
          <w:szCs w:val="24"/>
        </w:rPr>
        <w:t xml:space="preserve">Como establece el primer párrafo del artículo primero de la Constitución Política de los Estados Unidos Mexicanos, en nuestro país las personas gozan de los derechos reconocidos en dicho instrumento fundamental y en los tratados internacionales, así como de las garantías para su protección. Entre estos derechos se encuentra el derecho de acceso a la información pública reconocido </w:t>
      </w:r>
      <w:r w:rsidRPr="005C70E8">
        <w:rPr>
          <w:rFonts w:ascii="Palatino Linotype" w:eastAsia="Calibri" w:hAnsi="Palatino Linotype" w:cs="Arial"/>
          <w:color w:val="000000" w:themeColor="text1"/>
          <w:sz w:val="24"/>
          <w:szCs w:val="24"/>
          <w:lang w:val="es-ES" w:eastAsia="es-ES"/>
        </w:rPr>
        <w:t xml:space="preserve">en el Pacto de Derechos Civiles y Políticos en su artículo 19.2; en la Convención Americana sobre Derechos Humanos en su artículo 13.1; en el artículo sexto de la Constitución Política de los Estados Unidos Mexicanos y en el artículo quinto de la Constitución del Estado de México. Ya sea que entendamos a los derechos como realidades positivas que forman parte de </w:t>
      </w:r>
      <w:r w:rsidRPr="005C70E8">
        <w:rPr>
          <w:rFonts w:ascii="Palatino Linotype" w:eastAsia="Calibri" w:hAnsi="Palatino Linotype" w:cs="Arial"/>
          <w:i/>
          <w:color w:val="000000" w:themeColor="text1"/>
          <w:sz w:val="24"/>
          <w:szCs w:val="24"/>
          <w:lang w:val="es-ES" w:eastAsia="es-ES"/>
        </w:rPr>
        <w:t>la esfera de lo indecidible que</w:t>
      </w:r>
      <w:r w:rsidRPr="005C70E8">
        <w:rPr>
          <w:rFonts w:ascii="Palatino Linotype" w:eastAsia="Calibri" w:hAnsi="Palatino Linotype" w:cs="Arial"/>
          <w:color w:val="000000" w:themeColor="text1"/>
          <w:sz w:val="24"/>
          <w:szCs w:val="24"/>
          <w:lang w:val="es-ES" w:eastAsia="es-ES"/>
        </w:rPr>
        <w:t xml:space="preserve"> o de</w:t>
      </w:r>
      <w:r w:rsidRPr="005C70E8">
        <w:rPr>
          <w:rFonts w:ascii="Palatino Linotype" w:eastAsia="Calibri" w:hAnsi="Palatino Linotype" w:cs="Arial"/>
          <w:i/>
          <w:color w:val="000000" w:themeColor="text1"/>
          <w:sz w:val="24"/>
          <w:szCs w:val="24"/>
          <w:lang w:val="es-ES" w:eastAsia="es-ES"/>
        </w:rPr>
        <w:t xml:space="preserve"> lo indecidible que no</w:t>
      </w:r>
      <w:r w:rsidRPr="005C70E8">
        <w:rPr>
          <w:rFonts w:eastAsia="Calibri"/>
          <w:i/>
          <w:sz w:val="24"/>
          <w:szCs w:val="24"/>
          <w:vertAlign w:val="superscript"/>
          <w:lang w:val="es-ES" w:eastAsia="es-ES"/>
        </w:rPr>
        <w:footnoteReference w:id="1"/>
      </w:r>
      <w:r w:rsidRPr="005C70E8">
        <w:rPr>
          <w:rFonts w:ascii="Palatino Linotype" w:eastAsia="Calibri" w:hAnsi="Palatino Linotype" w:cs="Arial"/>
          <w:color w:val="000000" w:themeColor="text1"/>
          <w:sz w:val="24"/>
          <w:szCs w:val="24"/>
          <w:lang w:val="es-ES" w:eastAsia="es-ES"/>
        </w:rPr>
        <w:t xml:space="preserve"> o bien como principios que constituyen </w:t>
      </w:r>
      <w:r w:rsidRPr="005C70E8">
        <w:rPr>
          <w:rFonts w:ascii="Palatino Linotype" w:eastAsia="Calibri" w:hAnsi="Palatino Linotype" w:cs="Arial"/>
          <w:i/>
          <w:color w:val="000000" w:themeColor="text1"/>
          <w:sz w:val="24"/>
          <w:szCs w:val="24"/>
          <w:lang w:val="es-ES" w:eastAsia="es-ES"/>
        </w:rPr>
        <w:t>mandatos de optimización</w:t>
      </w:r>
      <w:r w:rsidRPr="005C70E8">
        <w:rPr>
          <w:rFonts w:ascii="Palatino Linotype" w:eastAsia="Calibri" w:hAnsi="Palatino Linotype" w:cs="Arial"/>
          <w:color w:val="000000" w:themeColor="text1"/>
          <w:sz w:val="24"/>
          <w:szCs w:val="24"/>
          <w:lang w:val="es-ES" w:eastAsia="es-ES"/>
        </w:rPr>
        <w:t>,</w:t>
      </w:r>
      <w:r w:rsidRPr="005C70E8">
        <w:rPr>
          <w:rFonts w:eastAsia="Calibri"/>
          <w:sz w:val="24"/>
          <w:szCs w:val="24"/>
          <w:vertAlign w:val="superscript"/>
          <w:lang w:val="es-ES" w:eastAsia="es-ES"/>
        </w:rPr>
        <w:footnoteReference w:id="2"/>
      </w:r>
      <w:r w:rsidRPr="005C70E8">
        <w:rPr>
          <w:rFonts w:ascii="Palatino Linotype" w:eastAsia="Calibri" w:hAnsi="Palatino Linotype" w:cs="Arial"/>
          <w:color w:val="000000" w:themeColor="text1"/>
          <w:sz w:val="24"/>
          <w:szCs w:val="24"/>
          <w:lang w:val="es-ES" w:eastAsia="es-ES"/>
        </w:rPr>
        <w:t xml:space="preserve"> lo cierto es que son piedra cardinal en el Estado Constitucional de Derecho que estamos llamados a hacer prevalecer en nuestro país.</w:t>
      </w:r>
    </w:p>
    <w:p w:rsidR="00743DD0" w:rsidRPr="005C70E8" w:rsidRDefault="00743DD0" w:rsidP="00743DD0">
      <w:pPr>
        <w:numPr>
          <w:ilvl w:val="0"/>
          <w:numId w:val="1"/>
        </w:numPr>
        <w:spacing w:before="240" w:after="0" w:line="360" w:lineRule="auto"/>
        <w:contextualSpacing/>
        <w:jc w:val="both"/>
        <w:rPr>
          <w:rFonts w:ascii="Palatino Linotype" w:hAnsi="Palatino Linotype" w:cs="Arial"/>
          <w:color w:val="000000" w:themeColor="text1"/>
          <w:sz w:val="24"/>
          <w:szCs w:val="24"/>
        </w:rPr>
      </w:pPr>
      <w:r w:rsidRPr="005C70E8">
        <w:rPr>
          <w:rFonts w:ascii="Palatino Linotype" w:eastAsia="Calibri" w:hAnsi="Palatino Linotype" w:cs="Arial"/>
          <w:color w:val="000000" w:themeColor="text1"/>
          <w:sz w:val="24"/>
          <w:szCs w:val="24"/>
          <w:lang w:val="es-ES" w:eastAsia="es-ES"/>
        </w:rPr>
        <w:t xml:space="preserve">En ese sentido es necesario referir la definición del Derecho de Acceso a la Información, siendo que es </w:t>
      </w:r>
      <w:r w:rsidRPr="005C70E8">
        <w:rPr>
          <w:rFonts w:ascii="Palatino Linotype" w:eastAsia="Times New Roman" w:hAnsi="Palatino Linotype" w:cs="Arial"/>
          <w:sz w:val="24"/>
          <w:szCs w:val="24"/>
          <w:lang w:eastAsia="es-MX"/>
        </w:rPr>
        <w:t xml:space="preserve">la </w:t>
      </w:r>
      <w:r w:rsidRPr="005C70E8">
        <w:rPr>
          <w:rFonts w:ascii="Palatino Linotype" w:eastAsia="MS Mincho" w:hAnsi="Palatino Linotype" w:cs="Times New Roman"/>
          <w:i/>
          <w:sz w:val="24"/>
          <w:szCs w:val="24"/>
        </w:rPr>
        <w:t xml:space="preserve">igualdad de oportunidades para recibir, buscar e </w:t>
      </w:r>
      <w:r w:rsidRPr="005C70E8">
        <w:rPr>
          <w:rFonts w:ascii="Palatino Linotype" w:eastAsia="MS Mincho" w:hAnsi="Palatino Linotype" w:cs="Times New Roman"/>
          <w:i/>
          <w:sz w:val="24"/>
          <w:szCs w:val="24"/>
        </w:rPr>
        <w:lastRenderedPageBreak/>
        <w:t>impartir información</w:t>
      </w:r>
      <w:r w:rsidRPr="005C70E8">
        <w:rPr>
          <w:rStyle w:val="Refdenotaalpie"/>
          <w:rFonts w:ascii="Palatino Linotype" w:eastAsia="MS Mincho" w:hAnsi="Palatino Linotype" w:cs="Times New Roman"/>
          <w:i/>
          <w:sz w:val="24"/>
          <w:szCs w:val="24"/>
        </w:rPr>
        <w:footnoteReference w:id="3"/>
      </w:r>
      <w:r w:rsidRPr="005C70E8">
        <w:rPr>
          <w:rFonts w:ascii="Palatino Linotype" w:eastAsia="MS Mincho" w:hAnsi="Palatino Linotype" w:cs="Times New Roman"/>
          <w:i/>
          <w:sz w:val="24"/>
          <w:szCs w:val="24"/>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C70E8">
        <w:rPr>
          <w:rStyle w:val="Refdenotaalpie"/>
          <w:rFonts w:ascii="Palatino Linotype" w:eastAsia="MS Mincho" w:hAnsi="Palatino Linotype" w:cs="Times New Roman"/>
          <w:sz w:val="24"/>
          <w:szCs w:val="24"/>
        </w:rPr>
        <w:footnoteReference w:id="4"/>
      </w:r>
      <w:r w:rsidRPr="005C70E8">
        <w:rPr>
          <w:rFonts w:ascii="Palatino Linotype" w:eastAsia="MS Mincho" w:hAnsi="Palatino Linotype" w:cs="Times New Roman"/>
          <w:i/>
          <w:sz w:val="24"/>
          <w:szCs w:val="24"/>
        </w:rPr>
        <w:t xml:space="preserve"> </w:t>
      </w:r>
      <w:r w:rsidRPr="005C70E8">
        <w:rPr>
          <w:rFonts w:ascii="Palatino Linotype" w:eastAsia="MS Mincho" w:hAnsi="Palatino Linotype" w:cs="Times New Roman"/>
          <w:sz w:val="24"/>
          <w:szCs w:val="24"/>
        </w:rPr>
        <w:t xml:space="preserve">que se constituye como una herramienta fundamental para </w:t>
      </w:r>
      <w:r w:rsidRPr="005C70E8">
        <w:rPr>
          <w:rFonts w:ascii="Palatino Linotype" w:eastAsia="MS Mincho" w:hAnsi="Palatino Linotype" w:cs="Times New Roman"/>
          <w:i/>
          <w:sz w:val="24"/>
          <w:szCs w:val="24"/>
        </w:rPr>
        <w:t>ejercer control democrático de las gestiones estatales, de forma tal que puedan cuestionar, indagar y considerar si se está dando un adecuado cumplimiento de las funciones públicas,</w:t>
      </w:r>
      <w:r w:rsidRPr="005C70E8">
        <w:rPr>
          <w:rStyle w:val="Refdenotaalpie"/>
          <w:rFonts w:ascii="Palatino Linotype" w:eastAsia="MS Mincho" w:hAnsi="Palatino Linotype" w:cs="Times New Roman"/>
          <w:i/>
          <w:sz w:val="24"/>
          <w:szCs w:val="24"/>
        </w:rPr>
        <w:footnoteReference w:id="5"/>
      </w:r>
      <w:r w:rsidRPr="005C70E8">
        <w:rPr>
          <w:rFonts w:ascii="Palatino Linotype" w:eastAsia="MS Mincho" w:hAnsi="Palatino Linotype" w:cs="Times New Roman"/>
          <w:sz w:val="24"/>
          <w:szCs w:val="24"/>
        </w:rPr>
        <w:t>fomentando</w:t>
      </w:r>
      <w:r w:rsidRPr="005C70E8">
        <w:rPr>
          <w:rFonts w:ascii="Palatino Linotype" w:eastAsia="MS Mincho" w:hAnsi="Palatino Linotype" w:cs="Times New Roman"/>
          <w:i/>
          <w:sz w:val="24"/>
          <w:szCs w:val="24"/>
        </w:rPr>
        <w:t xml:space="preserve"> la transparencia de las actividades estatales y</w:t>
      </w:r>
      <w:r w:rsidRPr="005C70E8">
        <w:rPr>
          <w:rFonts w:ascii="Palatino Linotype" w:eastAsia="MS Mincho" w:hAnsi="Palatino Linotype" w:cs="Times New Roman"/>
          <w:sz w:val="24"/>
          <w:szCs w:val="24"/>
        </w:rPr>
        <w:t xml:space="preserve"> promoviendo</w:t>
      </w:r>
      <w:r w:rsidRPr="005C70E8">
        <w:rPr>
          <w:rFonts w:ascii="Palatino Linotype" w:eastAsia="MS Mincho" w:hAnsi="Palatino Linotype" w:cs="Times New Roman"/>
          <w:i/>
          <w:sz w:val="24"/>
          <w:szCs w:val="24"/>
        </w:rPr>
        <w:t xml:space="preserve"> la responsabilidad de los funcionarios sobre su gestión pública </w:t>
      </w:r>
      <w:r w:rsidRPr="005C70E8">
        <w:rPr>
          <w:rFonts w:ascii="Palatino Linotype" w:eastAsia="MS Mincho" w:hAnsi="Palatino Linotype" w:cs="Times New Roman"/>
          <w:sz w:val="24"/>
          <w:szCs w:val="24"/>
        </w:rPr>
        <w:t>que permite</w:t>
      </w:r>
      <w:r w:rsidRPr="005C70E8">
        <w:rPr>
          <w:rFonts w:ascii="Palatino Linotype" w:eastAsia="MS Mincho" w:hAnsi="Palatino Linotype" w:cs="Times New Roman"/>
          <w:i/>
          <w:sz w:val="24"/>
          <w:szCs w:val="24"/>
        </w:rPr>
        <w:t xml:space="preserve"> saber qué están haciendo los gobiernos por sus pueblos, sin lo cual la verdad languidecería y la participación en el gobierno permanecería fragmentada.</w:t>
      </w:r>
      <w:r w:rsidRPr="005C70E8">
        <w:rPr>
          <w:rStyle w:val="Refdenotaalpie"/>
          <w:rFonts w:ascii="Palatino Linotype" w:eastAsia="MS Mincho" w:hAnsi="Palatino Linotype" w:cs="Times New Roman"/>
          <w:i/>
          <w:sz w:val="24"/>
          <w:szCs w:val="24"/>
        </w:rPr>
        <w:footnoteReference w:id="6"/>
      </w:r>
      <w:r w:rsidRPr="005C70E8">
        <w:rPr>
          <w:rFonts w:ascii="Palatino Linotype" w:eastAsia="MS Mincho" w:hAnsi="Palatino Linotype" w:cs="Times New Roman"/>
          <w:sz w:val="24"/>
          <w:szCs w:val="24"/>
        </w:rPr>
        <w:t xml:space="preserve"> ”.</w:t>
      </w:r>
    </w:p>
    <w:p w:rsidR="00743DD0" w:rsidRPr="005C70E8" w:rsidRDefault="00743DD0" w:rsidP="00743DD0">
      <w:pPr>
        <w:spacing w:before="240" w:after="0" w:line="360" w:lineRule="auto"/>
        <w:contextualSpacing/>
        <w:jc w:val="both"/>
        <w:rPr>
          <w:rFonts w:ascii="Palatino Linotype" w:hAnsi="Palatino Linotype" w:cs="Arial"/>
          <w:i/>
          <w:color w:val="000000" w:themeColor="text1"/>
          <w:sz w:val="24"/>
          <w:szCs w:val="24"/>
        </w:rPr>
      </w:pPr>
    </w:p>
    <w:p w:rsidR="00743DD0" w:rsidRPr="005C70E8" w:rsidRDefault="00743DD0" w:rsidP="00743DD0">
      <w:pPr>
        <w:numPr>
          <w:ilvl w:val="0"/>
          <w:numId w:val="1"/>
        </w:numPr>
        <w:spacing w:after="0" w:line="360" w:lineRule="auto"/>
        <w:contextualSpacing/>
        <w:jc w:val="both"/>
        <w:rPr>
          <w:rFonts w:ascii="Palatino Linotype" w:hAnsi="Palatino Linotype" w:cs="Arial"/>
          <w:color w:val="000000" w:themeColor="text1"/>
          <w:sz w:val="24"/>
          <w:szCs w:val="24"/>
        </w:rPr>
      </w:pPr>
      <w:r w:rsidRPr="005C70E8">
        <w:rPr>
          <w:rFonts w:ascii="Palatino Linotype" w:hAnsi="Palatino Linotype" w:cs="Arial"/>
          <w:color w:val="000000" w:themeColor="text1"/>
          <w:sz w:val="24"/>
          <w:szCs w:val="24"/>
        </w:rPr>
        <w:t xml:space="preserve"> Por lo tanto, cuando </w:t>
      </w:r>
      <w:r w:rsidRPr="005C70E8">
        <w:rPr>
          <w:rFonts w:ascii="Palatino Linotype" w:hAnsi="Palatino Linotype" w:cs="Arial"/>
          <w:b/>
          <w:color w:val="000000" w:themeColor="text1"/>
          <w:sz w:val="24"/>
          <w:szCs w:val="24"/>
        </w:rPr>
        <w:t>el particular</w:t>
      </w:r>
      <w:r w:rsidRPr="005C70E8">
        <w:rPr>
          <w:rFonts w:ascii="Palatino Linotype" w:hAnsi="Palatino Linotype" w:cs="Arial"/>
          <w:color w:val="000000" w:themeColor="text1"/>
          <w:sz w:val="24"/>
          <w:szCs w:val="24"/>
        </w:rPr>
        <w:t>, presentó la solicitud de acceso a la información pública ante el Sujeto Obligado, ejerció el derecho en cuestión a través de su garantía primaria depositada en la autoridad quien, por mandato categórico del tercer párrafo del artículo primero de la Constitución Federal</w:t>
      </w:r>
      <w:r w:rsidRPr="005C70E8">
        <w:rPr>
          <w:rFonts w:ascii="Palatino Linotype" w:eastAsia="Calibri" w:hAnsi="Palatino Linotype" w:cs="Arial"/>
          <w:color w:val="000000" w:themeColor="text1"/>
          <w:sz w:val="24"/>
          <w:szCs w:val="24"/>
          <w:lang w:val="es-ES" w:eastAsia="es-ES"/>
        </w:rPr>
        <w:t xml:space="preserve">, se encuentra obligado, como todas las demás autoridades, en el ámbito de su </w:t>
      </w:r>
      <w:r w:rsidRPr="005C70E8">
        <w:rPr>
          <w:rFonts w:ascii="Palatino Linotype" w:eastAsia="Calibri" w:hAnsi="Palatino Linotype" w:cs="Arial"/>
          <w:color w:val="000000" w:themeColor="text1"/>
          <w:sz w:val="24"/>
          <w:szCs w:val="24"/>
          <w:lang w:val="es-ES" w:eastAsia="es-ES"/>
        </w:rPr>
        <w:lastRenderedPageBreak/>
        <w:t xml:space="preserve">competencia, a </w:t>
      </w:r>
      <w:r w:rsidRPr="005C70E8">
        <w:rPr>
          <w:rFonts w:ascii="Palatino Linotype" w:eastAsia="Calibri" w:hAnsi="Palatino Linotype" w:cs="Arial"/>
          <w:b/>
          <w:color w:val="000000" w:themeColor="text1"/>
          <w:sz w:val="24"/>
          <w:szCs w:val="24"/>
          <w:lang w:val="es-ES" w:eastAsia="es-ES"/>
        </w:rPr>
        <w:t>“promover, respetar, proteger y garantizar los derechos humanos</w:t>
      </w:r>
      <w:r w:rsidRPr="005C70E8">
        <w:rPr>
          <w:rFonts w:ascii="Palatino Linotype" w:eastAsia="Calibri" w:hAnsi="Palatino Linotype" w:cs="Arial"/>
          <w:color w:val="000000" w:themeColor="text1"/>
          <w:sz w:val="24"/>
          <w:szCs w:val="24"/>
          <w:lang w:val="es-ES" w:eastAsia="es-ES"/>
        </w:rPr>
        <w:t>”, entre los cuales se encuentra el de acceso a la información.</w:t>
      </w:r>
    </w:p>
    <w:p w:rsidR="00743DD0" w:rsidRPr="005C70E8" w:rsidRDefault="00743DD0" w:rsidP="00743DD0">
      <w:pPr>
        <w:spacing w:line="360" w:lineRule="auto"/>
        <w:ind w:left="720"/>
        <w:contextualSpacing/>
        <w:rPr>
          <w:rFonts w:ascii="Palatino Linotype" w:hAnsi="Palatino Linotype" w:cs="Arial"/>
          <w:color w:val="000000" w:themeColor="text1"/>
          <w:sz w:val="24"/>
          <w:szCs w:val="24"/>
        </w:rPr>
      </w:pPr>
    </w:p>
    <w:p w:rsidR="00193F83" w:rsidRDefault="00743DD0" w:rsidP="00634560">
      <w:pPr>
        <w:numPr>
          <w:ilvl w:val="0"/>
          <w:numId w:val="1"/>
        </w:numPr>
        <w:spacing w:after="0" w:line="360" w:lineRule="auto"/>
        <w:contextualSpacing/>
        <w:jc w:val="both"/>
        <w:rPr>
          <w:rFonts w:ascii="Palatino Linotype" w:hAnsi="Palatino Linotype" w:cs="Arial"/>
          <w:color w:val="000000" w:themeColor="text1"/>
          <w:sz w:val="24"/>
          <w:szCs w:val="24"/>
        </w:rPr>
      </w:pPr>
      <w:r w:rsidRPr="00193F83">
        <w:rPr>
          <w:rFonts w:ascii="Palatino Linotype" w:hAnsi="Palatino Linotype" w:cs="Arial"/>
          <w:color w:val="000000" w:themeColor="text1"/>
          <w:sz w:val="24"/>
          <w:szCs w:val="24"/>
        </w:rPr>
        <w:t>Sin embargo, los términos en que el particular realiza la solicitud de información</w:t>
      </w:r>
      <w:r w:rsidR="00193F83" w:rsidRPr="00193F83">
        <w:rPr>
          <w:rFonts w:ascii="Palatino Linotype" w:hAnsi="Palatino Linotype" w:cs="Arial"/>
          <w:color w:val="000000" w:themeColor="text1"/>
          <w:sz w:val="24"/>
          <w:szCs w:val="24"/>
        </w:rPr>
        <w:t xml:space="preserve">, así como los términos en los cuales se ordena realizar entrega de la </w:t>
      </w:r>
      <w:r w:rsidR="00193F83">
        <w:rPr>
          <w:rFonts w:ascii="Palatino Linotype" w:hAnsi="Palatino Linotype" w:cs="Arial"/>
          <w:color w:val="000000" w:themeColor="text1"/>
          <w:sz w:val="24"/>
          <w:szCs w:val="24"/>
        </w:rPr>
        <w:t xml:space="preserve">misma </w:t>
      </w:r>
      <w:r w:rsidR="00193F83" w:rsidRPr="00193F83">
        <w:rPr>
          <w:rFonts w:ascii="Palatino Linotype" w:hAnsi="Palatino Linotype" w:cs="Arial"/>
          <w:color w:val="000000" w:themeColor="text1"/>
          <w:sz w:val="24"/>
          <w:szCs w:val="24"/>
        </w:rPr>
        <w:t xml:space="preserve">implicaría que el Sujeto Obligado realizara una investigación del paradero de cada grapa y clip solicitado, situación </w:t>
      </w:r>
      <w:r w:rsidR="00193F83">
        <w:rPr>
          <w:rFonts w:ascii="Palatino Linotype" w:hAnsi="Palatino Linotype" w:cs="Arial"/>
          <w:color w:val="000000" w:themeColor="text1"/>
          <w:sz w:val="24"/>
          <w:szCs w:val="24"/>
        </w:rPr>
        <w:t xml:space="preserve">que </w:t>
      </w:r>
      <w:r w:rsidR="00193F83" w:rsidRPr="00193F83">
        <w:rPr>
          <w:rFonts w:ascii="Palatino Linotype" w:hAnsi="Palatino Linotype" w:cs="Arial"/>
          <w:color w:val="000000" w:themeColor="text1"/>
          <w:sz w:val="24"/>
          <w:szCs w:val="24"/>
        </w:rPr>
        <w:t xml:space="preserve">por demás </w:t>
      </w:r>
      <w:r w:rsidR="00193F83">
        <w:rPr>
          <w:rFonts w:ascii="Palatino Linotype" w:hAnsi="Palatino Linotype" w:cs="Arial"/>
          <w:color w:val="000000" w:themeColor="text1"/>
          <w:sz w:val="24"/>
          <w:szCs w:val="24"/>
        </w:rPr>
        <w:t xml:space="preserve">resulta </w:t>
      </w:r>
      <w:r w:rsidR="00193F83" w:rsidRPr="00193F83">
        <w:rPr>
          <w:rFonts w:ascii="Palatino Linotype" w:hAnsi="Palatino Linotype" w:cs="Arial"/>
          <w:color w:val="000000" w:themeColor="text1"/>
          <w:sz w:val="24"/>
          <w:szCs w:val="24"/>
        </w:rPr>
        <w:t>materialmente imposible</w:t>
      </w:r>
      <w:r w:rsidR="00193F83">
        <w:rPr>
          <w:rFonts w:ascii="Palatino Linotype" w:hAnsi="Palatino Linotype" w:cs="Arial"/>
          <w:color w:val="000000" w:themeColor="text1"/>
          <w:sz w:val="24"/>
          <w:szCs w:val="24"/>
        </w:rPr>
        <w:t>, pues la utilización de dicho material es de forma deliberada y acorde a la necesidad de la tarea a realizar,</w:t>
      </w:r>
      <w:r w:rsidR="00F40501">
        <w:rPr>
          <w:rFonts w:ascii="Palatino Linotype" w:hAnsi="Palatino Linotype" w:cs="Arial"/>
          <w:color w:val="000000" w:themeColor="text1"/>
          <w:sz w:val="24"/>
          <w:szCs w:val="24"/>
        </w:rPr>
        <w:t xml:space="preserve"> además de que </w:t>
      </w:r>
      <w:r w:rsidR="00193F83">
        <w:rPr>
          <w:rFonts w:ascii="Palatino Linotype" w:hAnsi="Palatino Linotype" w:cs="Arial"/>
          <w:color w:val="000000" w:themeColor="text1"/>
          <w:sz w:val="24"/>
          <w:szCs w:val="24"/>
        </w:rPr>
        <w:t xml:space="preserve"> ordenar la información en dicho sentido </w:t>
      </w:r>
      <w:r w:rsidR="00F40501">
        <w:rPr>
          <w:rFonts w:ascii="Palatino Linotype" w:hAnsi="Palatino Linotype" w:cs="Arial"/>
          <w:color w:val="000000" w:themeColor="text1"/>
          <w:sz w:val="24"/>
          <w:szCs w:val="24"/>
        </w:rPr>
        <w:t>sería contradecir lo establecido en el artículo 12 de la Ley de Transparencia y Acceso a la Información Pública del Estado de México y Municipios.</w:t>
      </w:r>
    </w:p>
    <w:p w:rsidR="00F40501" w:rsidRDefault="00F40501" w:rsidP="00F40501">
      <w:pPr>
        <w:pStyle w:val="Prrafodelista"/>
        <w:rPr>
          <w:rFonts w:ascii="Palatino Linotype" w:hAnsi="Palatino Linotype" w:cs="Arial"/>
          <w:color w:val="000000" w:themeColor="text1"/>
          <w:sz w:val="24"/>
          <w:szCs w:val="24"/>
        </w:rPr>
      </w:pPr>
    </w:p>
    <w:p w:rsidR="00F40501" w:rsidRPr="00F40501" w:rsidRDefault="00F40501" w:rsidP="00F40501">
      <w:pPr>
        <w:spacing w:after="0" w:line="360" w:lineRule="auto"/>
        <w:ind w:left="709" w:right="425"/>
        <w:contextualSpacing/>
        <w:jc w:val="both"/>
        <w:rPr>
          <w:rFonts w:ascii="Palatino Linotype" w:hAnsi="Palatino Linotype" w:cs="Arial"/>
          <w:i/>
          <w:color w:val="000000" w:themeColor="text1"/>
          <w:sz w:val="24"/>
          <w:szCs w:val="24"/>
        </w:rPr>
      </w:pPr>
      <w:r w:rsidRPr="00F40501">
        <w:rPr>
          <w:rFonts w:ascii="Palatino Linotype" w:hAnsi="Palatino Linotype" w:cs="Arial"/>
          <w:b/>
          <w:i/>
          <w:color w:val="000000" w:themeColor="text1"/>
          <w:sz w:val="24"/>
          <w:szCs w:val="24"/>
        </w:rPr>
        <w:t>Artículo 12.</w:t>
      </w:r>
      <w:r w:rsidRPr="00F40501">
        <w:rPr>
          <w:rFonts w:ascii="Palatino Linotype" w:hAnsi="Palatino Linotype" w:cs="Arial"/>
          <w:i/>
          <w:color w:val="000000" w:themeColor="text1"/>
          <w:sz w:val="24"/>
          <w:szCs w:val="24"/>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w:t>
      </w:r>
      <w:r w:rsidRPr="00F40501">
        <w:rPr>
          <w:rFonts w:ascii="Palatino Linotype" w:hAnsi="Palatino Linotype" w:cs="Arial"/>
          <w:b/>
          <w:i/>
          <w:color w:val="000000" w:themeColor="text1"/>
          <w:sz w:val="24"/>
          <w:szCs w:val="24"/>
        </w:rPr>
        <w:t>La obligación de proporcionar información no comprende el procesamiento de la misma, ni el presentarla conforme al interés del solicitante; no estarán obligados a generarla, resumirla, efectuar cálculos o practicar investigaciones.</w:t>
      </w:r>
    </w:p>
    <w:p w:rsidR="00193F83" w:rsidRDefault="00193F83" w:rsidP="00193F83">
      <w:pPr>
        <w:pStyle w:val="Prrafodelista"/>
        <w:rPr>
          <w:rFonts w:ascii="Palatino Linotype" w:hAnsi="Palatino Linotype" w:cs="Arial"/>
          <w:color w:val="000000" w:themeColor="text1"/>
          <w:sz w:val="24"/>
          <w:szCs w:val="24"/>
        </w:rPr>
      </w:pPr>
    </w:p>
    <w:p w:rsidR="00743DD0" w:rsidRPr="005C70E8" w:rsidRDefault="00F40501" w:rsidP="00743DD0">
      <w:pPr>
        <w:numPr>
          <w:ilvl w:val="0"/>
          <w:numId w:val="1"/>
        </w:numPr>
        <w:spacing w:after="0" w:line="360" w:lineRule="auto"/>
        <w:contextualSpacing/>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lastRenderedPageBreak/>
        <w:t xml:space="preserve">En términos de lo anterior, los Sujetos Obligados, no se encuentran constreñidos a realizar investigaciones, o a tratar la información, por lo que la información deberá estar contenida </w:t>
      </w:r>
      <w:r w:rsidR="00F44818">
        <w:rPr>
          <w:rFonts w:ascii="Palatino Linotype" w:hAnsi="Palatino Linotype" w:cs="Arial"/>
          <w:color w:val="000000" w:themeColor="text1"/>
          <w:sz w:val="24"/>
          <w:szCs w:val="24"/>
        </w:rPr>
        <w:t>en documentos</w:t>
      </w:r>
      <w:r>
        <w:rPr>
          <w:rFonts w:ascii="Palatino Linotype" w:hAnsi="Palatino Linotype" w:cs="Arial"/>
          <w:color w:val="000000" w:themeColor="text1"/>
          <w:sz w:val="24"/>
          <w:szCs w:val="24"/>
        </w:rPr>
        <w:t>, los cuales podrían ser susceptibles de ordenar</w:t>
      </w:r>
      <w:r w:rsidR="00F44818">
        <w:rPr>
          <w:rFonts w:ascii="Palatino Linotype" w:hAnsi="Palatino Linotype" w:cs="Arial"/>
          <w:color w:val="000000" w:themeColor="text1"/>
          <w:sz w:val="24"/>
          <w:szCs w:val="24"/>
        </w:rPr>
        <w:t>se</w:t>
      </w:r>
      <w:r>
        <w:rPr>
          <w:rFonts w:ascii="Palatino Linotype" w:hAnsi="Palatino Linotype" w:cs="Arial"/>
          <w:color w:val="000000" w:themeColor="text1"/>
          <w:sz w:val="24"/>
          <w:szCs w:val="24"/>
        </w:rPr>
        <w:t>,</w:t>
      </w:r>
      <w:r w:rsidR="00F44818">
        <w:rPr>
          <w:rFonts w:ascii="Palatino Linotype" w:hAnsi="Palatino Linotype" w:cs="Arial"/>
          <w:color w:val="000000" w:themeColor="text1"/>
          <w:sz w:val="24"/>
          <w:szCs w:val="24"/>
        </w:rPr>
        <w:t xml:space="preserve"> como lo son facturas de adquisición, </w:t>
      </w:r>
      <w:r>
        <w:rPr>
          <w:rFonts w:ascii="Palatino Linotype" w:hAnsi="Palatino Linotype" w:cs="Arial"/>
          <w:color w:val="000000" w:themeColor="text1"/>
          <w:sz w:val="24"/>
          <w:szCs w:val="24"/>
        </w:rPr>
        <w:t xml:space="preserve"> situación que no concurrió en la presente resolución, así si bien la solicitud pudiera constituir un derecho de acceso a la información, la forma en la que se ordena hacer entrega es imposible.    </w:t>
      </w:r>
    </w:p>
    <w:p w:rsidR="00743DD0" w:rsidRPr="006E62FE" w:rsidRDefault="00743DD0" w:rsidP="00F40501">
      <w:pPr>
        <w:spacing w:after="0" w:line="360" w:lineRule="auto"/>
        <w:contextualSpacing/>
        <w:jc w:val="both"/>
        <w:rPr>
          <w:rFonts w:ascii="Palatino Linotype" w:hAnsi="Palatino Linotype" w:cs="Arial"/>
          <w:color w:val="000000" w:themeColor="text1"/>
          <w:sz w:val="24"/>
          <w:szCs w:val="24"/>
        </w:rPr>
      </w:pPr>
    </w:p>
    <w:p w:rsidR="00743DD0" w:rsidRPr="005C70E8" w:rsidRDefault="00743DD0" w:rsidP="00743DD0">
      <w:pPr>
        <w:keepNext/>
        <w:keepLines/>
        <w:numPr>
          <w:ilvl w:val="0"/>
          <w:numId w:val="12"/>
        </w:numPr>
        <w:spacing w:before="40" w:after="0"/>
        <w:ind w:left="567" w:hanging="567"/>
        <w:outlineLvl w:val="1"/>
        <w:rPr>
          <w:rFonts w:ascii="Palatino Linotype" w:eastAsiaTheme="majorEastAsia" w:hAnsi="Palatino Linotype" w:cs="Arial"/>
          <w:b/>
          <w:iCs/>
          <w:color w:val="000000" w:themeColor="text1"/>
          <w:sz w:val="24"/>
          <w:szCs w:val="24"/>
        </w:rPr>
      </w:pPr>
      <w:bookmarkStart w:id="6" w:name="_Toc522533874"/>
      <w:bookmarkStart w:id="7" w:name="_Toc522553172"/>
      <w:r w:rsidRPr="005C70E8">
        <w:rPr>
          <w:rFonts w:ascii="Palatino Linotype" w:eastAsiaTheme="majorEastAsia" w:hAnsi="Palatino Linotype" w:cs="Arial"/>
          <w:b/>
          <w:iCs/>
          <w:color w:val="000000" w:themeColor="text1"/>
          <w:sz w:val="24"/>
          <w:szCs w:val="24"/>
        </w:rPr>
        <w:t>Conclusiones.</w:t>
      </w:r>
      <w:bookmarkEnd w:id="6"/>
      <w:bookmarkEnd w:id="7"/>
      <w:r w:rsidRPr="005C70E8">
        <w:rPr>
          <w:rFonts w:ascii="Palatino Linotype" w:eastAsiaTheme="majorEastAsia" w:hAnsi="Palatino Linotype" w:cs="Arial"/>
          <w:b/>
          <w:iCs/>
          <w:color w:val="000000" w:themeColor="text1"/>
          <w:sz w:val="24"/>
          <w:szCs w:val="24"/>
        </w:rPr>
        <w:t xml:space="preserve"> </w:t>
      </w:r>
    </w:p>
    <w:p w:rsidR="00743DD0" w:rsidRPr="005C70E8" w:rsidRDefault="00743DD0" w:rsidP="00743DD0">
      <w:pPr>
        <w:keepNext/>
        <w:keepLines/>
        <w:spacing w:before="40" w:after="0"/>
        <w:ind w:left="1080"/>
        <w:outlineLvl w:val="1"/>
        <w:rPr>
          <w:rFonts w:ascii="Palatino Linotype" w:eastAsiaTheme="majorEastAsia" w:hAnsi="Palatino Linotype" w:cs="Arial"/>
          <w:b/>
          <w:iCs/>
          <w:color w:val="000000" w:themeColor="text1"/>
          <w:sz w:val="24"/>
          <w:szCs w:val="24"/>
        </w:rPr>
      </w:pPr>
    </w:p>
    <w:p w:rsidR="00F44818" w:rsidRPr="00F44818" w:rsidRDefault="00F40501" w:rsidP="00F44818">
      <w:pPr>
        <w:numPr>
          <w:ilvl w:val="0"/>
          <w:numId w:val="1"/>
        </w:numPr>
        <w:spacing w:after="0" w:line="360" w:lineRule="auto"/>
        <w:contextualSpacing/>
        <w:jc w:val="both"/>
        <w:rPr>
          <w:rFonts w:ascii="Palatino Linotype" w:hAnsi="Palatino Linotype" w:cs="Arial"/>
          <w:color w:val="000000" w:themeColor="text1"/>
          <w:sz w:val="24"/>
          <w:szCs w:val="24"/>
        </w:rPr>
      </w:pPr>
      <w:r w:rsidRPr="00F44818">
        <w:rPr>
          <w:rFonts w:ascii="Palatino Linotype" w:hAnsi="Palatino Linotype" w:cs="Arial"/>
          <w:color w:val="000000" w:themeColor="text1"/>
          <w:sz w:val="24"/>
          <w:szCs w:val="24"/>
        </w:rPr>
        <w:t xml:space="preserve">El ordenar </w:t>
      </w:r>
      <w:r w:rsidR="00F44818">
        <w:rPr>
          <w:rFonts w:ascii="Palatino Linotype" w:hAnsi="Palatino Linotype" w:cs="Arial"/>
          <w:color w:val="000000" w:themeColor="text1"/>
          <w:sz w:val="24"/>
          <w:szCs w:val="24"/>
        </w:rPr>
        <w:t xml:space="preserve">la </w:t>
      </w:r>
      <w:r w:rsidRPr="00F44818">
        <w:rPr>
          <w:rFonts w:ascii="Palatino Linotype" w:hAnsi="Palatino Linotype" w:cs="Arial"/>
          <w:color w:val="000000" w:themeColor="text1"/>
          <w:sz w:val="24"/>
          <w:szCs w:val="24"/>
        </w:rPr>
        <w:t>entrega de información que conlleve un acto materialmente imposible para su</w:t>
      </w:r>
      <w:r w:rsidR="00F44818" w:rsidRPr="00F44818">
        <w:rPr>
          <w:rFonts w:ascii="Palatino Linotype" w:hAnsi="Palatino Linotype" w:cs="Arial"/>
          <w:color w:val="000000" w:themeColor="text1"/>
          <w:sz w:val="24"/>
          <w:szCs w:val="24"/>
        </w:rPr>
        <w:t xml:space="preserve"> obtención, se encuentra totalmente alejado del derecho de acceso a la información pública</w:t>
      </w:r>
      <w:r w:rsidR="00F44818">
        <w:rPr>
          <w:rFonts w:ascii="Palatino Linotype" w:hAnsi="Palatino Linotype" w:cs="Arial"/>
          <w:color w:val="000000" w:themeColor="text1"/>
          <w:sz w:val="24"/>
          <w:szCs w:val="24"/>
        </w:rPr>
        <w:t>.</w:t>
      </w:r>
      <w:r w:rsidR="00F44818" w:rsidRPr="00F44818">
        <w:rPr>
          <w:rFonts w:ascii="Palatino Linotype" w:hAnsi="Palatino Linotype" w:cs="Arial"/>
          <w:color w:val="000000" w:themeColor="text1"/>
          <w:sz w:val="24"/>
          <w:szCs w:val="24"/>
        </w:rPr>
        <w:t xml:space="preserve"> E</w:t>
      </w:r>
      <w:r w:rsidR="00F44818">
        <w:rPr>
          <w:rFonts w:ascii="Palatino Linotype" w:hAnsi="Palatino Linotype" w:cs="Arial"/>
          <w:color w:val="000000" w:themeColor="text1"/>
          <w:sz w:val="24"/>
          <w:szCs w:val="24"/>
        </w:rPr>
        <w:t>n ese sentido, el deber</w:t>
      </w:r>
      <w:r w:rsidR="00F44818" w:rsidRPr="00F44818">
        <w:rPr>
          <w:rFonts w:ascii="Palatino Linotype" w:hAnsi="Palatino Linotype" w:cs="Arial"/>
          <w:color w:val="000000" w:themeColor="text1"/>
          <w:sz w:val="24"/>
          <w:szCs w:val="24"/>
        </w:rPr>
        <w:t xml:space="preserve"> de este Órgano </w:t>
      </w:r>
      <w:r w:rsidR="00A172D1" w:rsidRPr="00F44818">
        <w:rPr>
          <w:rFonts w:ascii="Palatino Linotype" w:hAnsi="Palatino Linotype" w:cs="Arial"/>
          <w:color w:val="000000" w:themeColor="text1"/>
          <w:sz w:val="24"/>
          <w:szCs w:val="24"/>
        </w:rPr>
        <w:t>Garante consiste</w:t>
      </w:r>
      <w:r w:rsidR="00F44818">
        <w:rPr>
          <w:rFonts w:ascii="Palatino Linotype" w:hAnsi="Palatino Linotype" w:cs="Arial"/>
          <w:color w:val="000000" w:themeColor="text1"/>
          <w:sz w:val="24"/>
          <w:szCs w:val="24"/>
        </w:rPr>
        <w:t xml:space="preserve"> en propiciar el ejercicio de este derecho a través de sus resoluciones. </w:t>
      </w:r>
      <w:r w:rsidR="00F44818" w:rsidRPr="00F44818">
        <w:rPr>
          <w:rFonts w:ascii="Palatino Linotype" w:hAnsi="Palatino Linotype" w:cs="Arial"/>
          <w:color w:val="000000" w:themeColor="text1"/>
          <w:sz w:val="24"/>
          <w:szCs w:val="24"/>
        </w:rPr>
        <w:t xml:space="preserve"> </w:t>
      </w:r>
    </w:p>
    <w:p w:rsidR="00743DD0" w:rsidRDefault="00743DD0" w:rsidP="00F44818">
      <w:pPr>
        <w:spacing w:after="0" w:line="360" w:lineRule="auto"/>
        <w:ind w:left="360"/>
        <w:contextualSpacing/>
        <w:jc w:val="both"/>
        <w:rPr>
          <w:rFonts w:ascii="Palatino Linotype" w:hAnsi="Palatino Linotype" w:cs="Arial"/>
          <w:color w:val="000000" w:themeColor="text1"/>
          <w:sz w:val="24"/>
          <w:szCs w:val="24"/>
        </w:rPr>
      </w:pPr>
    </w:p>
    <w:p w:rsidR="00F44818" w:rsidRDefault="00F44818" w:rsidP="00F44818">
      <w:pPr>
        <w:spacing w:after="0" w:line="360" w:lineRule="auto"/>
        <w:ind w:left="360"/>
        <w:contextualSpacing/>
        <w:jc w:val="both"/>
        <w:rPr>
          <w:rFonts w:ascii="Palatino Linotype" w:hAnsi="Palatino Linotype" w:cs="Arial"/>
          <w:color w:val="000000" w:themeColor="text1"/>
          <w:sz w:val="24"/>
          <w:szCs w:val="24"/>
        </w:rPr>
      </w:pPr>
    </w:p>
    <w:p w:rsidR="00A172D1" w:rsidRDefault="00A172D1" w:rsidP="00F44818">
      <w:pPr>
        <w:spacing w:after="0" w:line="360" w:lineRule="auto"/>
        <w:ind w:left="360"/>
        <w:contextualSpacing/>
        <w:jc w:val="both"/>
        <w:rPr>
          <w:rFonts w:ascii="Palatino Linotype" w:hAnsi="Palatino Linotype" w:cs="Arial"/>
          <w:color w:val="000000" w:themeColor="text1"/>
          <w:sz w:val="24"/>
          <w:szCs w:val="24"/>
        </w:rPr>
      </w:pPr>
    </w:p>
    <w:tbl>
      <w:tblPr>
        <w:tblStyle w:val="Tablaconcuadrcula"/>
        <w:tblW w:w="949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961"/>
      </w:tblGrid>
      <w:tr w:rsidR="00A172D1" w:rsidTr="00A172D1">
        <w:trPr>
          <w:jc w:val="center"/>
        </w:trPr>
        <w:tc>
          <w:tcPr>
            <w:tcW w:w="4536" w:type="dxa"/>
          </w:tcPr>
          <w:p w:rsidR="00A172D1" w:rsidRDefault="00A172D1" w:rsidP="00A172D1">
            <w:pPr>
              <w:spacing w:line="360" w:lineRule="auto"/>
              <w:contextualSpacing/>
              <w:jc w:val="center"/>
              <w:rPr>
                <w:rFonts w:ascii="Palatino Linotype" w:hAnsi="Palatino Linotype" w:cs="Arial"/>
                <w:color w:val="000000" w:themeColor="text1"/>
                <w:sz w:val="24"/>
                <w:szCs w:val="24"/>
              </w:rPr>
            </w:pPr>
          </w:p>
          <w:p w:rsidR="00A172D1" w:rsidRDefault="00A172D1" w:rsidP="00A172D1">
            <w:pPr>
              <w:spacing w:line="360" w:lineRule="auto"/>
              <w:contextualSpacing/>
              <w:jc w:val="center"/>
              <w:rPr>
                <w:rFonts w:ascii="Palatino Linotype" w:hAnsi="Palatino Linotype" w:cs="Arial"/>
                <w:b/>
                <w:sz w:val="24"/>
                <w:szCs w:val="24"/>
              </w:rPr>
            </w:pPr>
            <w:r>
              <w:rPr>
                <w:rFonts w:ascii="Palatino Linotype" w:hAnsi="Palatino Linotype" w:cs="Arial"/>
                <w:b/>
                <w:sz w:val="24"/>
                <w:szCs w:val="24"/>
              </w:rPr>
              <w:t>ZULEMA MARTÍNEZ SÁNCHEZ</w:t>
            </w:r>
          </w:p>
          <w:p w:rsidR="00A172D1" w:rsidRDefault="00A172D1" w:rsidP="00A172D1">
            <w:pPr>
              <w:spacing w:line="360" w:lineRule="auto"/>
              <w:contextualSpacing/>
              <w:jc w:val="center"/>
              <w:rPr>
                <w:rFonts w:ascii="Palatino Linotype" w:hAnsi="Palatino Linotype" w:cs="Arial"/>
                <w:b/>
                <w:sz w:val="24"/>
                <w:szCs w:val="24"/>
              </w:rPr>
            </w:pPr>
            <w:r>
              <w:rPr>
                <w:rFonts w:ascii="Palatino Linotype" w:hAnsi="Palatino Linotype" w:cs="Arial"/>
                <w:b/>
                <w:sz w:val="24"/>
                <w:szCs w:val="24"/>
              </w:rPr>
              <w:t>COMISIONADA PRESIDENTA</w:t>
            </w:r>
          </w:p>
          <w:p w:rsidR="00A172D1" w:rsidRDefault="00A172D1" w:rsidP="00373BFE">
            <w:pPr>
              <w:spacing w:line="360" w:lineRule="auto"/>
              <w:contextualSpacing/>
              <w:jc w:val="center"/>
              <w:rPr>
                <w:rFonts w:ascii="Palatino Linotype" w:hAnsi="Palatino Linotype" w:cs="Arial"/>
                <w:color w:val="000000" w:themeColor="text1"/>
                <w:sz w:val="24"/>
                <w:szCs w:val="24"/>
              </w:rPr>
            </w:pPr>
          </w:p>
        </w:tc>
        <w:tc>
          <w:tcPr>
            <w:tcW w:w="4961" w:type="dxa"/>
          </w:tcPr>
          <w:p w:rsidR="00A172D1" w:rsidRPr="00F44818" w:rsidRDefault="00A172D1" w:rsidP="00A172D1">
            <w:pPr>
              <w:spacing w:line="360" w:lineRule="auto"/>
              <w:ind w:left="360"/>
              <w:contextualSpacing/>
              <w:jc w:val="center"/>
              <w:rPr>
                <w:rFonts w:ascii="Palatino Linotype" w:hAnsi="Palatino Linotype" w:cs="Arial"/>
                <w:color w:val="000000" w:themeColor="text1"/>
                <w:sz w:val="24"/>
                <w:szCs w:val="24"/>
              </w:rPr>
            </w:pPr>
          </w:p>
          <w:p w:rsidR="00A172D1" w:rsidRPr="005C70E8" w:rsidRDefault="00A172D1" w:rsidP="00A172D1">
            <w:pPr>
              <w:spacing w:line="360" w:lineRule="auto"/>
              <w:jc w:val="center"/>
              <w:rPr>
                <w:rFonts w:ascii="Palatino Linotype" w:eastAsia="Calibri" w:hAnsi="Palatino Linotype" w:cs="Arial"/>
                <w:b/>
                <w:color w:val="000000" w:themeColor="text1"/>
                <w:sz w:val="24"/>
                <w:szCs w:val="24"/>
              </w:rPr>
            </w:pPr>
            <w:r w:rsidRPr="005C70E8">
              <w:rPr>
                <w:rFonts w:ascii="Palatino Linotype" w:eastAsia="Calibri" w:hAnsi="Palatino Linotype" w:cs="Arial"/>
                <w:b/>
                <w:color w:val="000000" w:themeColor="text1"/>
                <w:sz w:val="24"/>
                <w:szCs w:val="24"/>
              </w:rPr>
              <w:t>JOSÉ GUADALUPE LUNA HERNÁNDEZ</w:t>
            </w:r>
          </w:p>
          <w:p w:rsidR="00A172D1" w:rsidRPr="005C70E8" w:rsidRDefault="00A172D1" w:rsidP="00A172D1">
            <w:pPr>
              <w:spacing w:line="360" w:lineRule="auto"/>
              <w:jc w:val="center"/>
              <w:rPr>
                <w:rFonts w:ascii="Palatino Linotype" w:eastAsia="Calibri" w:hAnsi="Palatino Linotype" w:cs="Arial"/>
                <w:b/>
                <w:color w:val="000000" w:themeColor="text1"/>
                <w:sz w:val="24"/>
                <w:szCs w:val="24"/>
              </w:rPr>
            </w:pPr>
            <w:r w:rsidRPr="005C70E8">
              <w:rPr>
                <w:rFonts w:ascii="Palatino Linotype" w:eastAsia="Calibri" w:hAnsi="Palatino Linotype" w:cs="Arial"/>
                <w:b/>
                <w:color w:val="000000" w:themeColor="text1"/>
                <w:sz w:val="24"/>
                <w:szCs w:val="24"/>
              </w:rPr>
              <w:t>COMISIONADO</w:t>
            </w:r>
          </w:p>
          <w:p w:rsidR="00A172D1" w:rsidRPr="005C70E8" w:rsidRDefault="00A172D1" w:rsidP="00A172D1">
            <w:pPr>
              <w:spacing w:line="360" w:lineRule="auto"/>
              <w:jc w:val="center"/>
              <w:rPr>
                <w:rFonts w:ascii="Palatino Linotype" w:eastAsia="Calibri" w:hAnsi="Palatino Linotype" w:cs="Arial"/>
                <w:b/>
                <w:color w:val="000000" w:themeColor="text1"/>
                <w:sz w:val="24"/>
                <w:szCs w:val="24"/>
              </w:rPr>
            </w:pPr>
          </w:p>
          <w:p w:rsidR="00A172D1" w:rsidRDefault="00A172D1" w:rsidP="00A172D1">
            <w:pPr>
              <w:spacing w:line="360" w:lineRule="auto"/>
              <w:contextualSpacing/>
              <w:jc w:val="center"/>
              <w:rPr>
                <w:rFonts w:ascii="Palatino Linotype" w:hAnsi="Palatino Linotype" w:cs="Arial"/>
                <w:color w:val="000000" w:themeColor="text1"/>
                <w:sz w:val="24"/>
                <w:szCs w:val="24"/>
              </w:rPr>
            </w:pPr>
          </w:p>
        </w:tc>
      </w:tr>
    </w:tbl>
    <w:p w:rsidR="00A172D1" w:rsidRDefault="00A172D1" w:rsidP="00A172D1">
      <w:pPr>
        <w:spacing w:line="360" w:lineRule="auto"/>
        <w:rPr>
          <w:rFonts w:ascii="Palatino Linotype" w:eastAsia="Calibri" w:hAnsi="Palatino Linotype" w:cs="Arial"/>
          <w:b/>
          <w:color w:val="000000" w:themeColor="text1"/>
          <w:sz w:val="24"/>
          <w:szCs w:val="24"/>
        </w:rPr>
      </w:pPr>
    </w:p>
    <w:p w:rsidR="00D33AF9" w:rsidRPr="00631644" w:rsidRDefault="00743DD0" w:rsidP="00A172D1">
      <w:pPr>
        <w:spacing w:line="360" w:lineRule="auto"/>
        <w:rPr>
          <w:rFonts w:ascii="Palatino Linotype" w:hAnsi="Palatino Linotype"/>
          <w:b/>
          <w:sz w:val="24"/>
          <w:szCs w:val="24"/>
        </w:rPr>
      </w:pPr>
      <w:r w:rsidRPr="006E62FE">
        <w:rPr>
          <w:rFonts w:ascii="Palatino Linotype" w:eastAsia="Calibri" w:hAnsi="Palatino Linotype" w:cs="Arial"/>
          <w:b/>
          <w:color w:val="000000" w:themeColor="text1"/>
          <w:sz w:val="24"/>
          <w:szCs w:val="24"/>
        </w:rPr>
        <w:t>JGLH/MPBR.</w:t>
      </w:r>
    </w:p>
    <w:sectPr w:rsidR="00D33AF9" w:rsidRPr="00631644" w:rsidSect="00631644">
      <w:headerReference w:type="even" r:id="rId9"/>
      <w:headerReference w:type="default" r:id="rId10"/>
      <w:footerReference w:type="even" r:id="rId11"/>
      <w:footerReference w:type="default" r:id="rId12"/>
      <w:headerReference w:type="first" r:id="rId13"/>
      <w:footerReference w:type="first" r:id="rId14"/>
      <w:pgSz w:w="12240" w:h="15840" w:code="1"/>
      <w:pgMar w:top="2410" w:right="1750"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2C1" w:rsidRDefault="00A142C1" w:rsidP="00E706DA">
      <w:pPr>
        <w:spacing w:after="0" w:line="240" w:lineRule="auto"/>
      </w:pPr>
      <w:r>
        <w:separator/>
      </w:r>
    </w:p>
  </w:endnote>
  <w:endnote w:type="continuationSeparator" w:id="0">
    <w:p w:rsidR="00A142C1" w:rsidRDefault="00A142C1"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A142C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6F2213">
              <w:rPr>
                <w:rFonts w:ascii="Palatino Linotype" w:hAnsi="Palatino Linotype"/>
                <w:b/>
                <w:bCs/>
                <w:noProof/>
                <w:sz w:val="20"/>
                <w:szCs w:val="20"/>
              </w:rPr>
              <w:t>12</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6F2213">
              <w:rPr>
                <w:rFonts w:ascii="Palatino Linotype" w:hAnsi="Palatino Linotype"/>
                <w:b/>
                <w:bCs/>
                <w:noProof/>
                <w:sz w:val="20"/>
                <w:szCs w:val="20"/>
              </w:rPr>
              <w:t>12</w:t>
            </w:r>
            <w:r w:rsidRPr="0052203D">
              <w:rPr>
                <w:rFonts w:ascii="Palatino Linotype" w:hAnsi="Palatino Linotype"/>
                <w:b/>
                <w:bCs/>
                <w:sz w:val="20"/>
                <w:szCs w:val="20"/>
              </w:rPr>
              <w:fldChar w:fldCharType="end"/>
            </w:r>
          </w:p>
        </w:sdtContent>
      </w:sdt>
    </w:sdtContent>
  </w:sdt>
  <w:p w:rsidR="00951E8B" w:rsidRDefault="00A142C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A142C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2C1" w:rsidRDefault="00A142C1" w:rsidP="00E706DA">
      <w:pPr>
        <w:spacing w:after="0" w:line="240" w:lineRule="auto"/>
      </w:pPr>
      <w:r>
        <w:separator/>
      </w:r>
    </w:p>
  </w:footnote>
  <w:footnote w:type="continuationSeparator" w:id="0">
    <w:p w:rsidR="00A142C1" w:rsidRDefault="00A142C1" w:rsidP="00E706DA">
      <w:pPr>
        <w:spacing w:after="0" w:line="240" w:lineRule="auto"/>
      </w:pPr>
      <w:r>
        <w:continuationSeparator/>
      </w:r>
    </w:p>
  </w:footnote>
  <w:footnote w:id="1">
    <w:p w:rsidR="00743DD0" w:rsidRPr="00FA14E5" w:rsidRDefault="00743DD0" w:rsidP="00743DD0">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“Los derechos fundamentales, precisamente porque están igual garantizados para todos los sustraídos a la disponibilidad de del mercado y de la política, forman la esfera de lo indecidible que y de lo indecidible que no; y actúan como factores no solo de legitimación sino también y, sobre todo, como factores de deslegitimación de las decisiones y de las no-decisiones.” FERRAJOLI, Luigi, </w:t>
      </w:r>
      <w:r w:rsidRPr="00FA14E5">
        <w:rPr>
          <w:rFonts w:ascii="Arial" w:hAnsi="Arial" w:cs="Arial"/>
          <w:i/>
        </w:rPr>
        <w:t>Derechos y Garantías. La ley del más débil.</w:t>
      </w:r>
      <w:r w:rsidRPr="00FA14E5">
        <w:rPr>
          <w:rFonts w:ascii="Arial" w:hAnsi="Arial" w:cs="Arial"/>
        </w:rPr>
        <w:t xml:space="preserve"> Séptima edición, Madrid. Editorial </w:t>
      </w:r>
      <w:proofErr w:type="spellStart"/>
      <w:r w:rsidRPr="00FA14E5">
        <w:rPr>
          <w:rFonts w:ascii="Arial" w:hAnsi="Arial" w:cs="Arial"/>
        </w:rPr>
        <w:t>Trotta</w:t>
      </w:r>
      <w:proofErr w:type="spellEnd"/>
      <w:r w:rsidRPr="00FA14E5">
        <w:rPr>
          <w:rFonts w:ascii="Arial" w:hAnsi="Arial" w:cs="Arial"/>
        </w:rPr>
        <w:t>, 2010. Pág. 24</w:t>
      </w:r>
    </w:p>
  </w:footnote>
  <w:footnote w:id="2">
    <w:p w:rsidR="00743DD0" w:rsidRPr="00FA14E5" w:rsidRDefault="00743DD0" w:rsidP="00743DD0">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“Por lo tanto, los principios son mandatos de optimización, que se caracterizan porque pueden cumplirse en diferente grado y que la medida debida de su cumplimiento no sólo depende de las posibilidades reales sino también de las jurídicas”. </w:t>
      </w:r>
      <w:proofErr w:type="spellStart"/>
      <w:r w:rsidRPr="00FA14E5">
        <w:rPr>
          <w:rFonts w:ascii="Arial" w:hAnsi="Arial" w:cs="Arial"/>
        </w:rPr>
        <w:t>Alexy</w:t>
      </w:r>
      <w:proofErr w:type="spellEnd"/>
      <w:r w:rsidRPr="00FA14E5">
        <w:rPr>
          <w:rFonts w:ascii="Arial" w:hAnsi="Arial" w:cs="Arial"/>
        </w:rPr>
        <w:t xml:space="preserve">, Robert. </w:t>
      </w:r>
      <w:r w:rsidRPr="000C14C0">
        <w:rPr>
          <w:rFonts w:ascii="Arial" w:hAnsi="Arial" w:cs="Arial"/>
          <w:i/>
        </w:rPr>
        <w:t>Teoría de los derechos fundamentales.</w:t>
      </w:r>
      <w:r w:rsidRPr="00FA14E5">
        <w:rPr>
          <w:rFonts w:ascii="Arial" w:hAnsi="Arial" w:cs="Arial"/>
        </w:rPr>
        <w:t xml:space="preserve"> Segunda edición, Madrid, Ed, Centro de Estudios Políticos y Constitucionales. 2014. Pág. 68.</w:t>
      </w:r>
    </w:p>
  </w:footnote>
  <w:footnote w:id="3">
    <w:p w:rsidR="00743DD0" w:rsidRDefault="00743DD0" w:rsidP="00743DD0">
      <w:pPr>
        <w:pStyle w:val="Textonotapie"/>
      </w:pPr>
      <w:r>
        <w:rPr>
          <w:rStyle w:val="Refdenotaalpie"/>
        </w:rPr>
        <w:footnoteRef/>
      </w:r>
      <w:r>
        <w:t xml:space="preserve"> Convención Americana sobre Derechos Humanos. Artículo 13.</w:t>
      </w:r>
    </w:p>
  </w:footnote>
  <w:footnote w:id="4">
    <w:p w:rsidR="00743DD0" w:rsidRDefault="00743DD0" w:rsidP="00743DD0">
      <w:pPr>
        <w:pStyle w:val="Textonotapie"/>
      </w:pPr>
      <w:r>
        <w:rPr>
          <w:rStyle w:val="Refdenotaalpie"/>
        </w:rPr>
        <w:footnoteRef/>
      </w:r>
      <w:r>
        <w:t xml:space="preserve"> Constitución Política de los Estados Unidos Mexicanos. Artículo sexto, sección A, Fracción I.</w:t>
      </w:r>
    </w:p>
  </w:footnote>
  <w:footnote w:id="5">
    <w:p w:rsidR="00743DD0" w:rsidRDefault="00743DD0" w:rsidP="00743DD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6">
    <w:p w:rsidR="00743DD0" w:rsidRDefault="00743DD0" w:rsidP="00743DD0">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A142C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A142C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A142C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A142C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AC53BFF"/>
    <w:multiLevelType w:val="hybridMultilevel"/>
    <w:tmpl w:val="AE100C8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15:restartNumberingAfterBreak="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1124B95"/>
    <w:multiLevelType w:val="hybridMultilevel"/>
    <w:tmpl w:val="9D647C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72E22C8"/>
    <w:multiLevelType w:val="hybridMultilevel"/>
    <w:tmpl w:val="B224B9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0"/>
  </w:num>
  <w:num w:numId="3">
    <w:abstractNumId w:val="3"/>
  </w:num>
  <w:num w:numId="4">
    <w:abstractNumId w:val="5"/>
  </w:num>
  <w:num w:numId="5">
    <w:abstractNumId w:val="6"/>
  </w:num>
  <w:num w:numId="6">
    <w:abstractNumId w:val="8"/>
  </w:num>
  <w:num w:numId="7">
    <w:abstractNumId w:val="12"/>
  </w:num>
  <w:num w:numId="8">
    <w:abstractNumId w:val="10"/>
  </w:num>
  <w:num w:numId="9">
    <w:abstractNumId w:val="14"/>
  </w:num>
  <w:num w:numId="10">
    <w:abstractNumId w:val="1"/>
  </w:num>
  <w:num w:numId="11">
    <w:abstractNumId w:val="13"/>
  </w:num>
  <w:num w:numId="12">
    <w:abstractNumId w:val="4"/>
  </w:num>
  <w:num w:numId="13">
    <w:abstractNumId w:val="11"/>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73F0D"/>
    <w:rsid w:val="000951B4"/>
    <w:rsid w:val="000A77B5"/>
    <w:rsid w:val="000A7B66"/>
    <w:rsid w:val="000F6850"/>
    <w:rsid w:val="000F6CBB"/>
    <w:rsid w:val="00122625"/>
    <w:rsid w:val="00193F83"/>
    <w:rsid w:val="001A07BB"/>
    <w:rsid w:val="001D3F34"/>
    <w:rsid w:val="002036ED"/>
    <w:rsid w:val="00225026"/>
    <w:rsid w:val="002620E9"/>
    <w:rsid w:val="00281310"/>
    <w:rsid w:val="002C1F75"/>
    <w:rsid w:val="00335D05"/>
    <w:rsid w:val="00367E00"/>
    <w:rsid w:val="003705BB"/>
    <w:rsid w:val="00373BFE"/>
    <w:rsid w:val="003747A5"/>
    <w:rsid w:val="003C20AD"/>
    <w:rsid w:val="003D7B9E"/>
    <w:rsid w:val="0046491C"/>
    <w:rsid w:val="004A0F2D"/>
    <w:rsid w:val="004C3073"/>
    <w:rsid w:val="004F5B55"/>
    <w:rsid w:val="005A3267"/>
    <w:rsid w:val="0061109E"/>
    <w:rsid w:val="00631644"/>
    <w:rsid w:val="00634736"/>
    <w:rsid w:val="006728FD"/>
    <w:rsid w:val="006F2213"/>
    <w:rsid w:val="00717C0D"/>
    <w:rsid w:val="0072136B"/>
    <w:rsid w:val="00743DD0"/>
    <w:rsid w:val="00770016"/>
    <w:rsid w:val="00790E37"/>
    <w:rsid w:val="007A726C"/>
    <w:rsid w:val="007D50B7"/>
    <w:rsid w:val="007E1F9F"/>
    <w:rsid w:val="00814E97"/>
    <w:rsid w:val="008178A7"/>
    <w:rsid w:val="008305D3"/>
    <w:rsid w:val="008361CA"/>
    <w:rsid w:val="00850252"/>
    <w:rsid w:val="00856FA1"/>
    <w:rsid w:val="008822B3"/>
    <w:rsid w:val="008851B4"/>
    <w:rsid w:val="008B03B6"/>
    <w:rsid w:val="008F3E81"/>
    <w:rsid w:val="0090050E"/>
    <w:rsid w:val="00900E75"/>
    <w:rsid w:val="00902248"/>
    <w:rsid w:val="00937D7D"/>
    <w:rsid w:val="00964969"/>
    <w:rsid w:val="00A142C1"/>
    <w:rsid w:val="00A172D1"/>
    <w:rsid w:val="00A624CA"/>
    <w:rsid w:val="00A63717"/>
    <w:rsid w:val="00AA49F3"/>
    <w:rsid w:val="00AB023D"/>
    <w:rsid w:val="00AC381E"/>
    <w:rsid w:val="00B120CA"/>
    <w:rsid w:val="00BC7B0C"/>
    <w:rsid w:val="00C31AFF"/>
    <w:rsid w:val="00CE0823"/>
    <w:rsid w:val="00CE11DB"/>
    <w:rsid w:val="00D33AF9"/>
    <w:rsid w:val="00D363F7"/>
    <w:rsid w:val="00D56028"/>
    <w:rsid w:val="00D72985"/>
    <w:rsid w:val="00D7508B"/>
    <w:rsid w:val="00DC1FE8"/>
    <w:rsid w:val="00DF6F7E"/>
    <w:rsid w:val="00E61AB8"/>
    <w:rsid w:val="00E706DA"/>
    <w:rsid w:val="00E83E93"/>
    <w:rsid w:val="00E94FBF"/>
    <w:rsid w:val="00E95106"/>
    <w:rsid w:val="00EF0C2D"/>
    <w:rsid w:val="00F40501"/>
    <w:rsid w:val="00F44818"/>
    <w:rsid w:val="00F46E78"/>
    <w:rsid w:val="00F857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basedOn w:val="Normal"/>
    <w:link w:val="PrrafodelistaCar"/>
    <w:uiPriority w:val="34"/>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link w:val="Prrafodelista"/>
    <w:uiPriority w:val="34"/>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83E93"/>
    <w:pPr>
      <w:spacing w:after="100"/>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paragraph" w:styleId="TDC2">
    <w:name w:val="toc 2"/>
    <w:basedOn w:val="Normal"/>
    <w:next w:val="Normal"/>
    <w:autoRedefine/>
    <w:uiPriority w:val="39"/>
    <w:unhideWhenUsed/>
    <w:rsid w:val="00DC1FE8"/>
    <w:pPr>
      <w:spacing w:after="100"/>
      <w:ind w:left="220"/>
    </w:pPr>
  </w:style>
  <w:style w:type="table" w:styleId="Tablaconcuadrcula">
    <w:name w:val="Table Grid"/>
    <w:basedOn w:val="Tablanormal"/>
    <w:uiPriority w:val="39"/>
    <w:rsid w:val="00A17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1817455802">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 w:id="211563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2006</Words>
  <Characters>11034</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2018-09-25T16:36:00Z</cp:lastPrinted>
  <dcterms:created xsi:type="dcterms:W3CDTF">2018-11-06T19:07:00Z</dcterms:created>
  <dcterms:modified xsi:type="dcterms:W3CDTF">2018-11-06T21:34:00Z</dcterms:modified>
</cp:coreProperties>
</file>